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A70" w:rsidRPr="00575A70" w:rsidRDefault="00575A70" w:rsidP="00575A70">
      <w:pPr>
        <w:spacing w:after="0" w:line="240" w:lineRule="auto"/>
        <w:ind w:left="2880"/>
        <w:jc w:val="right"/>
        <w:rPr>
          <w:rFonts w:ascii="Times New Roman" w:eastAsiaTheme="minorEastAsia" w:hAnsi="Times New Roman"/>
          <w:lang w:val="ru-RU" w:eastAsia="ru-RU"/>
        </w:rPr>
      </w:pPr>
      <w:r w:rsidRPr="00575A70">
        <w:rPr>
          <w:rFonts w:ascii="Times New Roman" w:eastAsiaTheme="minorEastAsia" w:hAnsi="Times New Roman"/>
          <w:lang w:val="ru-RU" w:eastAsia="ru-RU"/>
        </w:rPr>
        <w:tab/>
        <w:t>Приложение</w:t>
      </w:r>
      <w:r>
        <w:rPr>
          <w:rFonts w:ascii="Times New Roman" w:eastAsiaTheme="minorEastAsia" w:hAnsi="Times New Roman"/>
          <w:lang w:val="ru-RU" w:eastAsia="ru-RU"/>
        </w:rPr>
        <w:t xml:space="preserve"> 4</w:t>
      </w:r>
    </w:p>
    <w:p w:rsidR="00575A70" w:rsidRPr="00575A70" w:rsidRDefault="00575A70" w:rsidP="00575A70">
      <w:pPr>
        <w:spacing w:after="0" w:line="240" w:lineRule="auto"/>
        <w:jc w:val="right"/>
        <w:rPr>
          <w:rFonts w:ascii="Times New Roman" w:eastAsiaTheme="minorEastAsia" w:hAnsi="Times New Roman"/>
          <w:lang w:val="ru-RU" w:eastAsia="ru-RU"/>
        </w:rPr>
      </w:pPr>
      <w:r w:rsidRPr="00575A70">
        <w:rPr>
          <w:rFonts w:ascii="Times New Roman" w:eastAsiaTheme="minorEastAsia" w:hAnsi="Times New Roman"/>
          <w:lang w:val="ru-RU" w:eastAsia="ru-RU"/>
        </w:rPr>
        <w:t xml:space="preserve">                      к Порядку </w:t>
      </w:r>
    </w:p>
    <w:p w:rsidR="00575A70" w:rsidRPr="00575A70" w:rsidRDefault="00575A70" w:rsidP="00575A70">
      <w:pPr>
        <w:spacing w:after="0" w:line="240" w:lineRule="auto"/>
        <w:jc w:val="right"/>
        <w:rPr>
          <w:rFonts w:ascii="Times New Roman" w:eastAsiaTheme="minorEastAsia" w:hAnsi="Times New Roman"/>
          <w:lang w:val="ru-RU" w:eastAsia="ru-RU"/>
        </w:rPr>
      </w:pPr>
      <w:r w:rsidRPr="00575A70">
        <w:rPr>
          <w:rFonts w:ascii="Times New Roman" w:eastAsiaTheme="minorEastAsia" w:hAnsi="Times New Roman"/>
          <w:lang w:val="ru-RU" w:eastAsia="ru-RU"/>
        </w:rPr>
        <w:t>осуществления департаментом по</w:t>
      </w:r>
    </w:p>
    <w:p w:rsidR="00575A70" w:rsidRPr="00575A70" w:rsidRDefault="00575A70" w:rsidP="00575A70">
      <w:pPr>
        <w:spacing w:after="0" w:line="240" w:lineRule="auto"/>
        <w:jc w:val="right"/>
        <w:rPr>
          <w:rFonts w:ascii="Times New Roman" w:eastAsiaTheme="minorEastAsia" w:hAnsi="Times New Roman"/>
          <w:lang w:val="ru-RU" w:eastAsia="ru-RU"/>
        </w:rPr>
      </w:pPr>
      <w:r w:rsidRPr="00575A70">
        <w:rPr>
          <w:rFonts w:ascii="Times New Roman" w:eastAsiaTheme="minorEastAsia" w:hAnsi="Times New Roman"/>
          <w:lang w:val="ru-RU" w:eastAsia="ru-RU"/>
        </w:rPr>
        <w:t xml:space="preserve">              финансам и бюджету администрации </w:t>
      </w:r>
    </w:p>
    <w:p w:rsidR="00575A70" w:rsidRPr="00575A70" w:rsidRDefault="00575A70" w:rsidP="00575A70">
      <w:pPr>
        <w:spacing w:after="0" w:line="240" w:lineRule="auto"/>
        <w:jc w:val="right"/>
        <w:rPr>
          <w:rFonts w:ascii="Times New Roman" w:eastAsiaTheme="minorEastAsia" w:hAnsi="Times New Roman"/>
          <w:lang w:val="ru-RU" w:eastAsia="ru-RU"/>
        </w:rPr>
      </w:pPr>
      <w:r w:rsidRPr="00575A70">
        <w:rPr>
          <w:rFonts w:ascii="Times New Roman" w:eastAsiaTheme="minorEastAsia" w:hAnsi="Times New Roman"/>
          <w:lang w:val="ru-RU" w:eastAsia="ru-RU"/>
        </w:rPr>
        <w:t xml:space="preserve">                        муниципального образования городской округ </w:t>
      </w:r>
    </w:p>
    <w:p w:rsidR="00575A70" w:rsidRPr="00575A70" w:rsidRDefault="00575A70" w:rsidP="00575A70">
      <w:pPr>
        <w:spacing w:after="0" w:line="240" w:lineRule="auto"/>
        <w:jc w:val="right"/>
        <w:rPr>
          <w:rFonts w:ascii="Times New Roman" w:eastAsiaTheme="minorEastAsia" w:hAnsi="Times New Roman"/>
          <w:lang w:val="ru-RU" w:eastAsia="ru-RU"/>
        </w:rPr>
      </w:pPr>
      <w:r w:rsidRPr="00575A70">
        <w:rPr>
          <w:rFonts w:ascii="Times New Roman" w:eastAsiaTheme="minorEastAsia" w:hAnsi="Times New Roman"/>
          <w:lang w:val="ru-RU" w:eastAsia="ru-RU"/>
        </w:rPr>
        <w:t xml:space="preserve">                  город-курорт Сочи Краснодарского края</w:t>
      </w:r>
    </w:p>
    <w:p w:rsidR="00575A70" w:rsidRPr="00575A70" w:rsidRDefault="00575A70" w:rsidP="00575A70">
      <w:pPr>
        <w:spacing w:after="0" w:line="240" w:lineRule="auto"/>
        <w:jc w:val="right"/>
        <w:rPr>
          <w:rFonts w:ascii="Times New Roman" w:eastAsiaTheme="minorEastAsia" w:hAnsi="Times New Roman"/>
          <w:lang w:val="ru-RU" w:eastAsia="ru-RU"/>
        </w:rPr>
      </w:pPr>
      <w:r w:rsidRPr="00575A70">
        <w:rPr>
          <w:rFonts w:ascii="Times New Roman" w:eastAsiaTheme="minorEastAsia" w:hAnsi="Times New Roman"/>
          <w:lang w:val="ru-RU" w:eastAsia="ru-RU"/>
        </w:rPr>
        <w:t xml:space="preserve">                     санкционирования операций со средствами</w:t>
      </w:r>
    </w:p>
    <w:p w:rsidR="00575A70" w:rsidRPr="00575A70" w:rsidRDefault="00575A70" w:rsidP="00575A70">
      <w:pPr>
        <w:spacing w:after="0" w:line="240" w:lineRule="auto"/>
        <w:jc w:val="right"/>
        <w:rPr>
          <w:rFonts w:ascii="Times New Roman" w:eastAsiaTheme="minorEastAsia" w:hAnsi="Times New Roman"/>
          <w:lang w:val="ru-RU" w:eastAsia="ru-RU"/>
        </w:rPr>
      </w:pPr>
      <w:r w:rsidRPr="00575A70">
        <w:rPr>
          <w:rFonts w:ascii="Times New Roman" w:eastAsiaTheme="minorEastAsia" w:hAnsi="Times New Roman"/>
          <w:lang w:val="ru-RU" w:eastAsia="ru-RU"/>
        </w:rPr>
        <w:t xml:space="preserve">                    участников казначейского сопровождения</w:t>
      </w:r>
    </w:p>
    <w:p w:rsidR="00575A70" w:rsidRPr="00575A70" w:rsidRDefault="00575A70" w:rsidP="00575A70">
      <w:pPr>
        <w:spacing w:after="0" w:line="240" w:lineRule="auto"/>
        <w:jc w:val="right"/>
        <w:rPr>
          <w:rFonts w:ascii="Times New Roman" w:eastAsiaTheme="minorEastAsia" w:hAnsi="Times New Roman"/>
          <w:lang w:val="ru-RU" w:eastAsia="ru-RU"/>
        </w:rPr>
      </w:pPr>
      <w:r w:rsidRPr="00575A70">
        <w:rPr>
          <w:rFonts w:ascii="Times New Roman" w:eastAsiaTheme="minorEastAsia" w:hAnsi="Times New Roman"/>
          <w:lang w:val="ru-RU" w:eastAsia="ru-RU"/>
        </w:rPr>
        <w:t xml:space="preserve">                             при казначейском сопровождении целевых средств</w:t>
      </w:r>
    </w:p>
    <w:p w:rsidR="00365FD0" w:rsidRDefault="00365FD0" w:rsidP="00575A70">
      <w:pPr>
        <w:spacing w:after="0"/>
        <w:ind w:left="7881" w:firstLine="615"/>
        <w:rPr>
          <w:rFonts w:ascii="Times New Roman" w:eastAsiaTheme="minorEastAsia" w:hAnsi="Times New Roman"/>
          <w:lang w:val="ru-RU" w:eastAsia="ru-RU"/>
        </w:rPr>
      </w:pPr>
      <w:r w:rsidRPr="00365FD0">
        <w:rPr>
          <w:rFonts w:ascii="Times New Roman" w:eastAsiaTheme="minorEastAsia" w:hAnsi="Times New Roman"/>
          <w:lang w:val="ru-RU" w:eastAsia="ru-RU"/>
        </w:rPr>
        <w:tab/>
      </w:r>
    </w:p>
    <w:p w:rsidR="00473E4A" w:rsidRDefault="00473E4A" w:rsidP="00473E4A">
      <w:pPr>
        <w:pStyle w:val="ConsPlusTitle"/>
        <w:jc w:val="center"/>
        <w:rPr>
          <w:rFonts w:ascii="Times New Roman" w:hAnsi="Times New Roman" w:cs="Times New Roman"/>
          <w:sz w:val="28"/>
        </w:rPr>
      </w:pPr>
    </w:p>
    <w:p w:rsidR="00575A70" w:rsidRDefault="00473E4A" w:rsidP="00575A70">
      <w:pPr>
        <w:pStyle w:val="ConsPlusTitle"/>
        <w:jc w:val="center"/>
        <w:rPr>
          <w:rFonts w:ascii="Times New Roman" w:hAnsi="Times New Roman" w:cs="Times New Roman"/>
          <w:sz w:val="28"/>
        </w:rPr>
      </w:pPr>
      <w:r w:rsidRPr="008519E7">
        <w:rPr>
          <w:rFonts w:ascii="Times New Roman" w:hAnsi="Times New Roman" w:cs="Times New Roman"/>
          <w:sz w:val="28"/>
        </w:rPr>
        <w:t>НАПРАВЛЕНИ</w:t>
      </w:r>
      <w:r>
        <w:rPr>
          <w:rFonts w:ascii="Times New Roman" w:hAnsi="Times New Roman" w:cs="Times New Roman"/>
          <w:sz w:val="28"/>
        </w:rPr>
        <w:t>Я</w:t>
      </w:r>
      <w:r w:rsidRPr="008519E7">
        <w:rPr>
          <w:rFonts w:ascii="Times New Roman" w:hAnsi="Times New Roman" w:cs="Times New Roman"/>
          <w:sz w:val="28"/>
        </w:rPr>
        <w:t xml:space="preserve"> </w:t>
      </w:r>
    </w:p>
    <w:p w:rsidR="00E74FAF" w:rsidRDefault="00473E4A" w:rsidP="00575A70">
      <w:pPr>
        <w:pStyle w:val="ConsPlusTitle"/>
        <w:jc w:val="center"/>
        <w:rPr>
          <w:rFonts w:ascii="Times New Roman" w:hAnsi="Times New Roman" w:cs="Times New Roman"/>
          <w:sz w:val="28"/>
        </w:rPr>
      </w:pPr>
      <w:r w:rsidRPr="008519E7">
        <w:rPr>
          <w:rFonts w:ascii="Times New Roman" w:hAnsi="Times New Roman" w:cs="Times New Roman"/>
          <w:sz w:val="28"/>
        </w:rPr>
        <w:t>РАСХОДОВАНИЯ ЦЕЛЕВЫХ СРЕДСТВ</w:t>
      </w:r>
    </w:p>
    <w:p w:rsidR="00575A70" w:rsidRDefault="00575A70" w:rsidP="00575A70">
      <w:pPr>
        <w:pStyle w:val="ConsPlusTitle"/>
        <w:jc w:val="center"/>
        <w:rPr>
          <w:rFonts w:ascii="Times New Roman" w:eastAsiaTheme="minorEastAsia" w:hAnsi="Times New Roman" w:cs="Times New Roman"/>
          <w:sz w:val="20"/>
        </w:rPr>
      </w:pPr>
    </w:p>
    <w:p w:rsidR="00575A70" w:rsidRPr="00575A70" w:rsidRDefault="00575A70" w:rsidP="00575A70">
      <w:pPr>
        <w:pStyle w:val="ConsPlusNormal"/>
        <w:rPr>
          <w:rFonts w:ascii="Times New Roman" w:eastAsiaTheme="minorEastAsia" w:hAnsi="Times New Roman"/>
          <w:sz w:val="20"/>
        </w:rPr>
      </w:pPr>
    </w:p>
    <w:p w:rsidR="00575A70" w:rsidRPr="00575A70" w:rsidRDefault="00575A70" w:rsidP="00575A70">
      <w:pPr>
        <w:pStyle w:val="ConsPlusNormal"/>
        <w:rPr>
          <w:rFonts w:ascii="Times New Roman" w:eastAsiaTheme="minorEastAsia" w:hAnsi="Times New Roman"/>
          <w:sz w:val="20"/>
        </w:rPr>
      </w:pPr>
    </w:p>
    <w:tbl>
      <w:tblPr>
        <w:tblW w:w="9639" w:type="dxa"/>
        <w:tblInd w:w="-5" w:type="dxa"/>
        <w:tblLayout w:type="fixed"/>
        <w:tblCellMar>
          <w:left w:w="10" w:type="dxa"/>
          <w:right w:w="10" w:type="dxa"/>
        </w:tblCellMar>
        <w:tblLook w:val="0000" w:firstRow="0" w:lastRow="0" w:firstColumn="0" w:lastColumn="0" w:noHBand="0" w:noVBand="0"/>
      </w:tblPr>
      <w:tblGrid>
        <w:gridCol w:w="624"/>
        <w:gridCol w:w="2041"/>
        <w:gridCol w:w="964"/>
        <w:gridCol w:w="6010"/>
      </w:tblGrid>
      <w:tr w:rsidR="00575A70" w:rsidRPr="00665888" w:rsidTr="00902472">
        <w:tc>
          <w:tcPr>
            <w:tcW w:w="624" w:type="dxa"/>
            <w:vMerge w:val="restart"/>
            <w:tcBorders>
              <w:top w:val="single" w:sz="4" w:space="0" w:color="auto"/>
              <w:left w:val="single" w:sz="4" w:space="0" w:color="auto"/>
              <w:bottom w:val="single" w:sz="4" w:space="0" w:color="auto"/>
              <w:right w:val="single" w:sz="4" w:space="0" w:color="auto"/>
            </w:tcBorders>
            <w:vAlign w:val="center"/>
          </w:tcPr>
          <w:p w:rsidR="00575A70" w:rsidRPr="00575A70" w:rsidRDefault="00575A70" w:rsidP="00575A70">
            <w:pPr>
              <w:pStyle w:val="ConsPlusNormal"/>
              <w:jc w:val="center"/>
              <w:rPr>
                <w:rFonts w:ascii="Times New Roman" w:eastAsiaTheme="minorEastAsia" w:hAnsi="Times New Roman" w:cs="Times New Roman"/>
                <w:szCs w:val="24"/>
              </w:rPr>
            </w:pPr>
            <w:r w:rsidRPr="00575A70">
              <w:rPr>
                <w:rFonts w:ascii="Times New Roman" w:eastAsiaTheme="minorEastAsia" w:hAnsi="Times New Roman" w:cs="Times New Roman"/>
                <w:szCs w:val="24"/>
              </w:rPr>
              <w:t>N п/п</w:t>
            </w:r>
          </w:p>
        </w:tc>
        <w:tc>
          <w:tcPr>
            <w:tcW w:w="3005" w:type="dxa"/>
            <w:gridSpan w:val="2"/>
            <w:tcBorders>
              <w:top w:val="single" w:sz="4" w:space="0" w:color="auto"/>
              <w:left w:val="single" w:sz="4" w:space="0" w:color="auto"/>
              <w:bottom w:val="single" w:sz="4" w:space="0" w:color="auto"/>
              <w:right w:val="single" w:sz="4" w:space="0" w:color="auto"/>
            </w:tcBorders>
            <w:vAlign w:val="center"/>
          </w:tcPr>
          <w:p w:rsidR="00575A70" w:rsidRPr="00575A70" w:rsidRDefault="00575A70" w:rsidP="00575A70">
            <w:pPr>
              <w:pStyle w:val="ConsPlusNormal"/>
              <w:jc w:val="center"/>
              <w:rPr>
                <w:rFonts w:ascii="Times New Roman" w:eastAsiaTheme="minorEastAsia" w:hAnsi="Times New Roman" w:cs="Times New Roman"/>
                <w:szCs w:val="24"/>
              </w:rPr>
            </w:pPr>
            <w:r w:rsidRPr="00575A70">
              <w:rPr>
                <w:rFonts w:ascii="Times New Roman" w:eastAsiaTheme="minorEastAsia" w:hAnsi="Times New Roman" w:cs="Times New Roman"/>
                <w:szCs w:val="24"/>
              </w:rPr>
              <w:t>Направление расходования целевых средств</w:t>
            </w:r>
          </w:p>
        </w:tc>
        <w:tc>
          <w:tcPr>
            <w:tcW w:w="6010" w:type="dxa"/>
            <w:vMerge w:val="restart"/>
            <w:tcBorders>
              <w:top w:val="single" w:sz="4" w:space="0" w:color="auto"/>
              <w:left w:val="single" w:sz="4" w:space="0" w:color="auto"/>
              <w:bottom w:val="single" w:sz="4" w:space="0" w:color="auto"/>
              <w:right w:val="single" w:sz="4" w:space="0" w:color="auto"/>
            </w:tcBorders>
            <w:vAlign w:val="center"/>
          </w:tcPr>
          <w:p w:rsidR="00575A70" w:rsidRPr="00575A70" w:rsidRDefault="00085FF8" w:rsidP="00085FF8">
            <w:pPr>
              <w:pStyle w:val="ConsPlusNormal"/>
              <w:jc w:val="center"/>
              <w:rPr>
                <w:rFonts w:ascii="Times New Roman" w:eastAsiaTheme="minorEastAsia" w:hAnsi="Times New Roman" w:cs="Times New Roman"/>
                <w:szCs w:val="24"/>
              </w:rPr>
            </w:pPr>
            <w:r>
              <w:rPr>
                <w:rFonts w:ascii="Times New Roman" w:eastAsiaTheme="minorEastAsia" w:hAnsi="Times New Roman" w:cs="Times New Roman"/>
                <w:szCs w:val="24"/>
              </w:rPr>
              <w:t>Наименование выплат</w:t>
            </w:r>
            <w:bookmarkStart w:id="0" w:name="_GoBack"/>
            <w:bookmarkEnd w:id="0"/>
          </w:p>
        </w:tc>
      </w:tr>
      <w:tr w:rsidR="00575A70" w:rsidRPr="00575A70"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2041" w:type="dxa"/>
            <w:tcBorders>
              <w:top w:val="single" w:sz="4" w:space="0" w:color="auto"/>
              <w:left w:val="single" w:sz="4" w:space="0" w:color="auto"/>
              <w:bottom w:val="single" w:sz="4" w:space="0" w:color="auto"/>
              <w:right w:val="single" w:sz="4" w:space="0" w:color="auto"/>
            </w:tcBorders>
            <w:vAlign w:val="center"/>
          </w:tcPr>
          <w:p w:rsidR="00575A70" w:rsidRPr="00575A70" w:rsidRDefault="00575A70" w:rsidP="00575A70">
            <w:pPr>
              <w:pStyle w:val="ConsPlusNormal"/>
              <w:jc w:val="center"/>
              <w:rPr>
                <w:rFonts w:ascii="Times New Roman" w:eastAsiaTheme="minorEastAsia" w:hAnsi="Times New Roman" w:cs="Times New Roman"/>
                <w:szCs w:val="24"/>
              </w:rPr>
            </w:pPr>
            <w:r w:rsidRPr="00575A70">
              <w:rPr>
                <w:rFonts w:ascii="Times New Roman" w:eastAsiaTheme="minorEastAsia" w:hAnsi="Times New Roman" w:cs="Times New Roman"/>
                <w:szCs w:val="24"/>
              </w:rPr>
              <w:t>наименование</w:t>
            </w:r>
          </w:p>
        </w:tc>
        <w:tc>
          <w:tcPr>
            <w:tcW w:w="964" w:type="dxa"/>
            <w:tcBorders>
              <w:top w:val="single" w:sz="4" w:space="0" w:color="auto"/>
              <w:left w:val="single" w:sz="4" w:space="0" w:color="auto"/>
              <w:bottom w:val="single" w:sz="4" w:space="0" w:color="auto"/>
              <w:right w:val="single" w:sz="4" w:space="0" w:color="auto"/>
            </w:tcBorders>
            <w:vAlign w:val="center"/>
          </w:tcPr>
          <w:p w:rsidR="00575A70" w:rsidRPr="00575A70" w:rsidRDefault="00575A70" w:rsidP="00575A70">
            <w:pPr>
              <w:pStyle w:val="ConsPlusNormal"/>
              <w:jc w:val="center"/>
              <w:rPr>
                <w:rFonts w:ascii="Times New Roman" w:eastAsiaTheme="minorEastAsia" w:hAnsi="Times New Roman" w:cs="Times New Roman"/>
                <w:szCs w:val="24"/>
              </w:rPr>
            </w:pPr>
            <w:r w:rsidRPr="00575A70">
              <w:rPr>
                <w:rFonts w:ascii="Times New Roman" w:eastAsiaTheme="minorEastAsia" w:hAnsi="Times New Roman" w:cs="Times New Roman"/>
                <w:szCs w:val="24"/>
              </w:rPr>
              <w:t>код</w:t>
            </w:r>
          </w:p>
        </w:tc>
        <w:tc>
          <w:tcPr>
            <w:tcW w:w="6010"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r>
      <w:tr w:rsidR="00575A70" w:rsidRPr="00575A70" w:rsidTr="00902472">
        <w:tc>
          <w:tcPr>
            <w:tcW w:w="624" w:type="dxa"/>
            <w:tcBorders>
              <w:top w:val="single" w:sz="4" w:space="0" w:color="auto"/>
              <w:left w:val="single" w:sz="4" w:space="0" w:color="auto"/>
              <w:bottom w:val="single" w:sz="4" w:space="0" w:color="auto"/>
              <w:right w:val="single" w:sz="4" w:space="0" w:color="auto"/>
            </w:tcBorders>
            <w:vAlign w:val="center"/>
          </w:tcPr>
          <w:p w:rsidR="00575A70" w:rsidRPr="00575A70" w:rsidRDefault="00575A70" w:rsidP="00575A70">
            <w:pPr>
              <w:pStyle w:val="ConsPlusNormal"/>
              <w:jc w:val="center"/>
              <w:rPr>
                <w:rFonts w:ascii="Times New Roman" w:eastAsiaTheme="minorEastAsia" w:hAnsi="Times New Roman" w:cs="Times New Roman"/>
                <w:szCs w:val="24"/>
              </w:rPr>
            </w:pPr>
            <w:r w:rsidRPr="00575A70">
              <w:rPr>
                <w:rFonts w:ascii="Times New Roman" w:eastAsiaTheme="minorEastAsia" w:hAnsi="Times New Roman" w:cs="Times New Roman"/>
                <w:szCs w:val="24"/>
              </w:rPr>
              <w:t>1</w:t>
            </w:r>
          </w:p>
        </w:tc>
        <w:tc>
          <w:tcPr>
            <w:tcW w:w="2041" w:type="dxa"/>
            <w:tcBorders>
              <w:top w:val="single" w:sz="4" w:space="0" w:color="auto"/>
              <w:left w:val="single" w:sz="4" w:space="0" w:color="auto"/>
              <w:bottom w:val="single" w:sz="4" w:space="0" w:color="auto"/>
              <w:right w:val="single" w:sz="4" w:space="0" w:color="auto"/>
            </w:tcBorders>
            <w:vAlign w:val="center"/>
          </w:tcPr>
          <w:p w:rsidR="00575A70" w:rsidRPr="00575A70" w:rsidRDefault="00575A70" w:rsidP="00575A70">
            <w:pPr>
              <w:pStyle w:val="ConsPlusNormal"/>
              <w:jc w:val="center"/>
              <w:rPr>
                <w:rFonts w:ascii="Times New Roman" w:eastAsiaTheme="minorEastAsia" w:hAnsi="Times New Roman" w:cs="Times New Roman"/>
                <w:szCs w:val="24"/>
              </w:rPr>
            </w:pPr>
            <w:r w:rsidRPr="00575A70">
              <w:rPr>
                <w:rFonts w:ascii="Times New Roman" w:eastAsiaTheme="minorEastAsia" w:hAnsi="Times New Roman" w:cs="Times New Roman"/>
                <w:szCs w:val="24"/>
              </w:rPr>
              <w:t>2</w:t>
            </w:r>
          </w:p>
        </w:tc>
        <w:tc>
          <w:tcPr>
            <w:tcW w:w="964" w:type="dxa"/>
            <w:tcBorders>
              <w:top w:val="single" w:sz="4" w:space="0" w:color="auto"/>
              <w:left w:val="single" w:sz="4" w:space="0" w:color="auto"/>
              <w:bottom w:val="single" w:sz="4" w:space="0" w:color="auto"/>
              <w:right w:val="single" w:sz="4" w:space="0" w:color="auto"/>
            </w:tcBorders>
            <w:vAlign w:val="center"/>
          </w:tcPr>
          <w:p w:rsidR="00575A70" w:rsidRPr="00575A70" w:rsidRDefault="00575A70" w:rsidP="00575A70">
            <w:pPr>
              <w:pStyle w:val="ConsPlusNormal"/>
              <w:jc w:val="center"/>
              <w:rPr>
                <w:rFonts w:ascii="Times New Roman" w:eastAsiaTheme="minorEastAsia" w:hAnsi="Times New Roman" w:cs="Times New Roman"/>
                <w:szCs w:val="24"/>
              </w:rPr>
            </w:pPr>
            <w:r w:rsidRPr="00575A70">
              <w:rPr>
                <w:rFonts w:ascii="Times New Roman" w:eastAsiaTheme="minorEastAsia" w:hAnsi="Times New Roman" w:cs="Times New Roman"/>
                <w:szCs w:val="24"/>
              </w:rPr>
              <w:t>3</w:t>
            </w:r>
          </w:p>
        </w:tc>
        <w:tc>
          <w:tcPr>
            <w:tcW w:w="6010" w:type="dxa"/>
            <w:tcBorders>
              <w:top w:val="single" w:sz="4" w:space="0" w:color="auto"/>
              <w:left w:val="single" w:sz="4" w:space="0" w:color="auto"/>
              <w:bottom w:val="single" w:sz="4" w:space="0" w:color="auto"/>
              <w:right w:val="single" w:sz="4" w:space="0" w:color="auto"/>
            </w:tcBorders>
            <w:vAlign w:val="center"/>
          </w:tcPr>
          <w:p w:rsidR="00575A70" w:rsidRPr="00575A70" w:rsidRDefault="00575A70" w:rsidP="00575A70">
            <w:pPr>
              <w:pStyle w:val="ConsPlusNormal"/>
              <w:jc w:val="center"/>
              <w:rPr>
                <w:rFonts w:ascii="Times New Roman" w:eastAsiaTheme="minorEastAsia" w:hAnsi="Times New Roman" w:cs="Times New Roman"/>
                <w:szCs w:val="24"/>
              </w:rPr>
            </w:pPr>
            <w:r w:rsidRPr="00575A70">
              <w:rPr>
                <w:rFonts w:ascii="Times New Roman" w:eastAsiaTheme="minorEastAsia" w:hAnsi="Times New Roman" w:cs="Times New Roman"/>
                <w:szCs w:val="24"/>
              </w:rPr>
              <w:t>4</w:t>
            </w:r>
          </w:p>
        </w:tc>
      </w:tr>
      <w:tr w:rsidR="00575A70" w:rsidRPr="00575A70" w:rsidTr="00902472">
        <w:tc>
          <w:tcPr>
            <w:tcW w:w="624" w:type="dxa"/>
            <w:vMerge w:val="restart"/>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r w:rsidRPr="00575A70">
              <w:rPr>
                <w:rFonts w:ascii="Times New Roman" w:eastAsiaTheme="minorEastAsia" w:hAnsi="Times New Roman" w:cs="Times New Roman"/>
                <w:szCs w:val="24"/>
              </w:rPr>
              <w:t>1.</w:t>
            </w:r>
          </w:p>
        </w:tc>
        <w:tc>
          <w:tcPr>
            <w:tcW w:w="2041" w:type="dxa"/>
            <w:vMerge w:val="restart"/>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r w:rsidRPr="00575A70">
              <w:rPr>
                <w:rFonts w:ascii="Times New Roman" w:eastAsiaTheme="minorEastAsia" w:hAnsi="Times New Roman" w:cs="Times New Roman"/>
                <w:szCs w:val="24"/>
              </w:rPr>
              <w:t>Выплаты персоналу</w:t>
            </w:r>
          </w:p>
        </w:tc>
        <w:tc>
          <w:tcPr>
            <w:tcW w:w="964" w:type="dxa"/>
            <w:vMerge w:val="restart"/>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r w:rsidRPr="00575A70">
              <w:rPr>
                <w:rFonts w:ascii="Times New Roman" w:eastAsiaTheme="minorEastAsia" w:hAnsi="Times New Roman" w:cs="Times New Roman"/>
                <w:szCs w:val="24"/>
              </w:rPr>
              <w:t>0100</w:t>
            </w: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Заработная плата:</w:t>
            </w:r>
          </w:p>
        </w:tc>
      </w:tr>
      <w:tr w:rsidR="00575A70" w:rsidRPr="00085FF8"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выплата заработной платы, осуществляемая на основе договоров (контрактов), в соответствии с трудовым законодательством, лицам, участвующим в процессе поставки товаров, выполнения работ, оказания услуг.</w:t>
            </w:r>
          </w:p>
        </w:tc>
      </w:tr>
      <w:tr w:rsidR="00575A70" w:rsidRPr="00575A70"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Прочие выплаты:</w:t>
            </w:r>
          </w:p>
        </w:tc>
      </w:tr>
      <w:tr w:rsidR="00575A70" w:rsidRPr="00085FF8"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выплаты работодателя в пользу работников, не относящиеся к заработной плате, дополнительные выплаты, пособия и компенсации, обусловленные условиями трудовых отношений;</w:t>
            </w:r>
          </w:p>
        </w:tc>
      </w:tr>
      <w:tr w:rsidR="00575A70" w:rsidRPr="00085FF8"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компенсация найма (поднайма) жилых помещений;</w:t>
            </w:r>
          </w:p>
        </w:tc>
      </w:tr>
      <w:tr w:rsidR="00575A70" w:rsidRPr="00085FF8"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компенсация за использование личного транспорта для служебных целей;</w:t>
            </w:r>
          </w:p>
        </w:tc>
      </w:tr>
      <w:tr w:rsidR="00575A70" w:rsidRPr="00085FF8"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другие аналогичные выплаты, за исключением выплат, связанных с командированием работников (сотрудников).</w:t>
            </w:r>
          </w:p>
        </w:tc>
      </w:tr>
      <w:tr w:rsidR="00575A70" w:rsidRPr="00085FF8"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Начисления на выплаты по оплате труда:</w:t>
            </w:r>
          </w:p>
        </w:tc>
      </w:tr>
      <w:tr w:rsidR="00575A70" w:rsidRPr="00085FF8"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пособия, выплачиваемые работодателем за счет средств Фонда пенсионного и социального страхования Российской Федерации штатным работникам;</w:t>
            </w:r>
          </w:p>
        </w:tc>
      </w:tr>
      <w:tr w:rsidR="00575A70" w:rsidRPr="00085FF8"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другие выплаты, связанные с начислением на выплаты по оплате труда, в том числе оплата пособия по временной нетрудоспособности, другие аналогичные выплаты.</w:t>
            </w:r>
          </w:p>
        </w:tc>
      </w:tr>
      <w:tr w:rsidR="00575A70" w:rsidRPr="00085FF8" w:rsidTr="00902472">
        <w:tc>
          <w:tcPr>
            <w:tcW w:w="624" w:type="dxa"/>
            <w:vMerge w:val="restart"/>
            <w:tcBorders>
              <w:top w:val="single" w:sz="4" w:space="0" w:color="auto"/>
              <w:left w:val="single" w:sz="4" w:space="0" w:color="auto"/>
              <w:bottom w:val="nil"/>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r w:rsidRPr="00575A70">
              <w:rPr>
                <w:rFonts w:ascii="Times New Roman" w:eastAsiaTheme="minorEastAsia" w:hAnsi="Times New Roman" w:cs="Times New Roman"/>
                <w:szCs w:val="24"/>
              </w:rPr>
              <w:t>2.</w:t>
            </w:r>
          </w:p>
        </w:tc>
        <w:tc>
          <w:tcPr>
            <w:tcW w:w="2041" w:type="dxa"/>
            <w:vMerge w:val="restart"/>
            <w:tcBorders>
              <w:top w:val="single" w:sz="4" w:space="0" w:color="auto"/>
              <w:left w:val="single" w:sz="4" w:space="0" w:color="auto"/>
              <w:bottom w:val="nil"/>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r w:rsidRPr="00575A70">
              <w:rPr>
                <w:rFonts w:ascii="Times New Roman" w:eastAsiaTheme="minorEastAsia" w:hAnsi="Times New Roman" w:cs="Times New Roman"/>
                <w:szCs w:val="24"/>
              </w:rPr>
              <w:t>Закупка работ и услуг &lt;*&gt; (за исключением выплат на капитальные вложения), в том числе на основании договора гражданско-</w:t>
            </w:r>
            <w:r w:rsidRPr="00575A70">
              <w:rPr>
                <w:rFonts w:ascii="Times New Roman" w:eastAsiaTheme="minorEastAsia" w:hAnsi="Times New Roman" w:cs="Times New Roman"/>
                <w:szCs w:val="24"/>
              </w:rPr>
              <w:lastRenderedPageBreak/>
              <w:t>правового характера, исполнителем по которому является физическое лицо или индивидуальный предприниматель</w:t>
            </w:r>
          </w:p>
        </w:tc>
        <w:tc>
          <w:tcPr>
            <w:tcW w:w="964" w:type="dxa"/>
            <w:vMerge w:val="restart"/>
            <w:tcBorders>
              <w:top w:val="single" w:sz="4" w:space="0" w:color="auto"/>
              <w:left w:val="single" w:sz="4" w:space="0" w:color="auto"/>
              <w:bottom w:val="nil"/>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r w:rsidRPr="00575A70">
              <w:rPr>
                <w:rFonts w:ascii="Times New Roman" w:eastAsiaTheme="minorEastAsia" w:hAnsi="Times New Roman" w:cs="Times New Roman"/>
                <w:szCs w:val="24"/>
              </w:rPr>
              <w:lastRenderedPageBreak/>
              <w:t>0200</w:t>
            </w: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Выплаты на приобретение услуг связи:</w:t>
            </w:r>
          </w:p>
        </w:tc>
      </w:tr>
      <w:tr w:rsidR="00575A70" w:rsidRPr="00085FF8" w:rsidTr="00902472">
        <w:tc>
          <w:tcPr>
            <w:tcW w:w="624"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услуги почтовой связи, в том числе подписка на периодические издания;</w:t>
            </w:r>
          </w:p>
        </w:tc>
      </w:tr>
      <w:tr w:rsidR="00575A70" w:rsidRPr="00085FF8" w:rsidTr="00902472">
        <w:tc>
          <w:tcPr>
            <w:tcW w:w="624"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услуги фельдъегерской и специальной связи;</w:t>
            </w:r>
          </w:p>
        </w:tc>
      </w:tr>
      <w:tr w:rsidR="00575A70" w:rsidRPr="00085FF8" w:rsidTr="00902472">
        <w:tc>
          <w:tcPr>
            <w:tcW w:w="624"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 xml:space="preserve">услуги телефонно-телеграфной, факсимильной, сотовой, пейджинговой связи, радиосвязи, </w:t>
            </w:r>
            <w:proofErr w:type="spellStart"/>
            <w:r w:rsidRPr="00575A70">
              <w:rPr>
                <w:rFonts w:ascii="Times New Roman" w:eastAsiaTheme="minorEastAsia" w:hAnsi="Times New Roman" w:cs="Times New Roman"/>
                <w:szCs w:val="24"/>
              </w:rPr>
              <w:t>интернет-провайдеров</w:t>
            </w:r>
            <w:proofErr w:type="spellEnd"/>
            <w:r w:rsidRPr="00575A70">
              <w:rPr>
                <w:rFonts w:ascii="Times New Roman" w:eastAsiaTheme="minorEastAsia" w:hAnsi="Times New Roman" w:cs="Times New Roman"/>
                <w:szCs w:val="24"/>
              </w:rPr>
              <w:t>;</w:t>
            </w:r>
          </w:p>
        </w:tc>
      </w:tr>
      <w:tr w:rsidR="00575A70" w:rsidRPr="00575A70" w:rsidTr="00902472">
        <w:tc>
          <w:tcPr>
            <w:tcW w:w="624"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другие аналогичные выплаты.</w:t>
            </w:r>
          </w:p>
        </w:tc>
      </w:tr>
      <w:tr w:rsidR="00575A70" w:rsidRPr="00085FF8" w:rsidTr="00902472">
        <w:tc>
          <w:tcPr>
            <w:tcW w:w="624"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Выплаты на приобретение транспортных услуг, в том числе:</w:t>
            </w:r>
          </w:p>
        </w:tc>
      </w:tr>
      <w:tr w:rsidR="00575A70" w:rsidRPr="00085FF8" w:rsidTr="00902472">
        <w:tc>
          <w:tcPr>
            <w:tcW w:w="624"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провозная плата по контрактам (договорам) перевозки пассажиров и багажа;</w:t>
            </w:r>
          </w:p>
        </w:tc>
      </w:tr>
      <w:tr w:rsidR="00575A70" w:rsidRPr="00085FF8" w:rsidTr="00902472">
        <w:tc>
          <w:tcPr>
            <w:tcW w:w="624"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плата за перевозку (доставку) грузов (отправлений) по контрактам (договорам) перевозки (доставки, фрахтования);</w:t>
            </w:r>
          </w:p>
        </w:tc>
      </w:tr>
      <w:tr w:rsidR="00575A70" w:rsidRPr="00575A70" w:rsidTr="00902472">
        <w:tc>
          <w:tcPr>
            <w:tcW w:w="624"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другие аналогичные выплаты.</w:t>
            </w:r>
          </w:p>
        </w:tc>
      </w:tr>
      <w:tr w:rsidR="00575A70" w:rsidRPr="00085FF8" w:rsidTr="00902472">
        <w:tc>
          <w:tcPr>
            <w:tcW w:w="624"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Выплаты на приобретение коммунальных услуг для нужд получателя целевых средств:</w:t>
            </w:r>
          </w:p>
        </w:tc>
      </w:tr>
      <w:tr w:rsidR="00575A70" w:rsidRPr="00085FF8" w:rsidTr="00902472">
        <w:tc>
          <w:tcPr>
            <w:tcW w:w="624"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оплата услуг отопления, горячего и холодного водоснабжения, предоставления газа и электроэнергии;</w:t>
            </w:r>
          </w:p>
        </w:tc>
      </w:tr>
      <w:tr w:rsidR="00575A70" w:rsidRPr="00085FF8" w:rsidTr="00902472">
        <w:tc>
          <w:tcPr>
            <w:tcW w:w="624"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другие выплаты по оплате коммунальных услуг;</w:t>
            </w:r>
          </w:p>
        </w:tc>
      </w:tr>
      <w:tr w:rsidR="00575A70" w:rsidRPr="00085FF8" w:rsidTr="00902472">
        <w:tc>
          <w:tcPr>
            <w:tcW w:w="624"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выплаты по оплате арендной платы в соответствии с заключенными контрактами (договорами) аренды, в том числе финансовой аренды (лизинга) имущественного найма объектов основных средств, связанных непосредственно с поставкой товаров, выполнением работ, оказанием услуг.</w:t>
            </w:r>
          </w:p>
        </w:tc>
      </w:tr>
      <w:tr w:rsidR="00575A70" w:rsidRPr="00085FF8" w:rsidTr="00902472">
        <w:tc>
          <w:tcPr>
            <w:tcW w:w="624" w:type="dxa"/>
            <w:vMerge w:val="restart"/>
            <w:tcBorders>
              <w:top w:val="nil"/>
              <w:left w:val="single" w:sz="4" w:space="0" w:color="auto"/>
              <w:bottom w:val="nil"/>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p>
        </w:tc>
        <w:tc>
          <w:tcPr>
            <w:tcW w:w="2041" w:type="dxa"/>
            <w:vMerge w:val="restart"/>
            <w:tcBorders>
              <w:top w:val="nil"/>
              <w:left w:val="single" w:sz="4" w:space="0" w:color="auto"/>
              <w:bottom w:val="nil"/>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p>
        </w:tc>
        <w:tc>
          <w:tcPr>
            <w:tcW w:w="964" w:type="dxa"/>
            <w:vMerge w:val="restart"/>
            <w:tcBorders>
              <w:top w:val="nil"/>
              <w:left w:val="single" w:sz="4" w:space="0" w:color="auto"/>
              <w:bottom w:val="nil"/>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Выплаты по оплате контрактов (договоров) на выполнение работ, оказание услуг, связанных с содержанием, эксплуатацией, обслуживанием, ремонтом (текущим и капитальным) зданий, помещений, основных средств, связанных непосредственно с поставкой товаров, выполнением работ, оказанием услуг:</w:t>
            </w:r>
          </w:p>
        </w:tc>
      </w:tr>
      <w:tr w:rsidR="00575A70" w:rsidRPr="00085FF8" w:rsidTr="00902472">
        <w:tc>
          <w:tcPr>
            <w:tcW w:w="624"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nil"/>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содержание нефинансовых активов в чистоте;</w:t>
            </w:r>
          </w:p>
        </w:tc>
      </w:tr>
      <w:tr w:rsidR="00575A70" w:rsidRPr="00085FF8" w:rsidTr="00902472">
        <w:tc>
          <w:tcPr>
            <w:tcW w:w="624"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nil"/>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ремонт (текущий и капитальный) и реставрация нефинансовых активов;</w:t>
            </w:r>
          </w:p>
        </w:tc>
      </w:tr>
      <w:tr w:rsidR="00575A70" w:rsidRPr="00085FF8" w:rsidTr="00902472">
        <w:tc>
          <w:tcPr>
            <w:tcW w:w="624"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nil"/>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противопожарные мероприятия, связанные с содержанием имущества;</w:t>
            </w:r>
          </w:p>
        </w:tc>
      </w:tr>
      <w:tr w:rsidR="00575A70" w:rsidRPr="00085FF8" w:rsidTr="00902472">
        <w:tc>
          <w:tcPr>
            <w:tcW w:w="624"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nil"/>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работы по переносу (переустройству, присоединению) принадлежащих юридическим лицам инженерных сетей, коммуникаций, сооружений в соответствии с законодательством Российской Федерации о градостроительной деятельности;</w:t>
            </w:r>
          </w:p>
        </w:tc>
      </w:tr>
      <w:tr w:rsidR="00575A70" w:rsidRPr="00575A70" w:rsidTr="00902472">
        <w:tc>
          <w:tcPr>
            <w:tcW w:w="624"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nil"/>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другие аналогичные выплаты.</w:t>
            </w:r>
          </w:p>
        </w:tc>
      </w:tr>
      <w:tr w:rsidR="00575A70" w:rsidRPr="00085FF8" w:rsidTr="00902472">
        <w:tc>
          <w:tcPr>
            <w:tcW w:w="624"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nil"/>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Услуги в области информационных технологий, непосредственно связанные с поставкой товаров, выполнением работ, оказанием услуг, в том числе:</w:t>
            </w:r>
          </w:p>
        </w:tc>
      </w:tr>
      <w:tr w:rsidR="00575A70" w:rsidRPr="00085FF8" w:rsidTr="00902472">
        <w:tc>
          <w:tcPr>
            <w:tcW w:w="624"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nil"/>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 xml:space="preserve">обеспечение безопасности информации и </w:t>
            </w:r>
            <w:proofErr w:type="spellStart"/>
            <w:r w:rsidRPr="00575A70">
              <w:rPr>
                <w:rFonts w:ascii="Times New Roman" w:eastAsiaTheme="minorEastAsia" w:hAnsi="Times New Roman" w:cs="Times New Roman"/>
                <w:szCs w:val="24"/>
              </w:rPr>
              <w:t>режимно</w:t>
            </w:r>
            <w:proofErr w:type="spellEnd"/>
            <w:r w:rsidRPr="00575A70">
              <w:rPr>
                <w:rFonts w:ascii="Times New Roman" w:eastAsiaTheme="minorEastAsia" w:hAnsi="Times New Roman" w:cs="Times New Roman"/>
                <w:szCs w:val="24"/>
              </w:rPr>
              <w:t>-секретных мероприятий;</w:t>
            </w:r>
          </w:p>
        </w:tc>
      </w:tr>
      <w:tr w:rsidR="00575A70" w:rsidRPr="00085FF8" w:rsidTr="00902472">
        <w:tc>
          <w:tcPr>
            <w:tcW w:w="624"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nil"/>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приобретение неисключительных (пользовательских), лицензионных прав на программное обеспечение;</w:t>
            </w:r>
          </w:p>
        </w:tc>
      </w:tr>
      <w:tr w:rsidR="00575A70" w:rsidRPr="00085FF8" w:rsidTr="00902472">
        <w:tc>
          <w:tcPr>
            <w:tcW w:w="624"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nil"/>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приобретение и обновление справочно-информационных баз данных;</w:t>
            </w:r>
          </w:p>
        </w:tc>
      </w:tr>
      <w:tr w:rsidR="00575A70" w:rsidRPr="00085FF8" w:rsidTr="00902472">
        <w:tc>
          <w:tcPr>
            <w:tcW w:w="624" w:type="dxa"/>
            <w:vMerge w:val="restart"/>
            <w:tcBorders>
              <w:top w:val="nil"/>
              <w:left w:val="single" w:sz="4" w:space="0" w:color="auto"/>
              <w:bottom w:val="single" w:sz="4" w:space="0" w:color="auto"/>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p>
        </w:tc>
        <w:tc>
          <w:tcPr>
            <w:tcW w:w="2041" w:type="dxa"/>
            <w:vMerge w:val="restart"/>
            <w:tcBorders>
              <w:top w:val="nil"/>
              <w:left w:val="single" w:sz="4" w:space="0" w:color="auto"/>
              <w:bottom w:val="single" w:sz="4" w:space="0" w:color="auto"/>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p>
        </w:tc>
        <w:tc>
          <w:tcPr>
            <w:tcW w:w="964" w:type="dxa"/>
            <w:vMerge w:val="restart"/>
            <w:tcBorders>
              <w:top w:val="nil"/>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другие аналогичные выплаты, связанные с оказанием услуг в области информационных технологий.</w:t>
            </w:r>
          </w:p>
        </w:tc>
      </w:tr>
      <w:tr w:rsidR="00575A70" w:rsidRPr="00575A70" w:rsidTr="00902472">
        <w:tc>
          <w:tcPr>
            <w:tcW w:w="62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Прочие работы, услуги:</w:t>
            </w:r>
          </w:p>
        </w:tc>
      </w:tr>
      <w:tr w:rsidR="00575A70" w:rsidRPr="00085FF8" w:rsidTr="00902472">
        <w:tc>
          <w:tcPr>
            <w:tcW w:w="62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научно-исследовательские, опытно-конструкторские, опытно-технологические, геолого-разведочные работы, услуги по типовому проектированию, проектные и изыскательские работы;</w:t>
            </w:r>
          </w:p>
        </w:tc>
      </w:tr>
      <w:tr w:rsidR="00575A70" w:rsidRPr="00575A70" w:rsidTr="00902472">
        <w:tc>
          <w:tcPr>
            <w:tcW w:w="62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монтажные работы;</w:t>
            </w:r>
          </w:p>
        </w:tc>
      </w:tr>
      <w:tr w:rsidR="00575A70" w:rsidRPr="00085FF8" w:rsidTr="00902472">
        <w:tc>
          <w:tcPr>
            <w:tcW w:w="62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услуги по страхованию имущества, гражданской ответственности и здоровья;</w:t>
            </w:r>
          </w:p>
        </w:tc>
      </w:tr>
      <w:tr w:rsidR="00575A70" w:rsidRPr="00085FF8" w:rsidTr="00902472">
        <w:tc>
          <w:tcPr>
            <w:tcW w:w="62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услуги по формированию корпоративного имиджа;</w:t>
            </w:r>
          </w:p>
        </w:tc>
      </w:tr>
      <w:tr w:rsidR="00575A70" w:rsidRPr="00085FF8" w:rsidTr="00902472">
        <w:tc>
          <w:tcPr>
            <w:tcW w:w="62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услуги по проведению маркетинговых исследований;</w:t>
            </w:r>
          </w:p>
        </w:tc>
      </w:tr>
      <w:tr w:rsidR="00575A70" w:rsidRPr="00085FF8" w:rsidTr="00902472">
        <w:tc>
          <w:tcPr>
            <w:tcW w:w="62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услуги по предоставлению выписок из государственных реестров;</w:t>
            </w:r>
          </w:p>
        </w:tc>
      </w:tr>
      <w:tr w:rsidR="00575A70" w:rsidRPr="00085FF8" w:rsidTr="00902472">
        <w:tc>
          <w:tcPr>
            <w:tcW w:w="62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услуги рекламного характера (в том числе размещение объявлений в средствах массовой информации);</w:t>
            </w:r>
          </w:p>
        </w:tc>
      </w:tr>
      <w:tr w:rsidR="00575A70" w:rsidRPr="00085FF8" w:rsidTr="00902472">
        <w:tc>
          <w:tcPr>
            <w:tcW w:w="62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услуги агентов по операциям с государственными (муниципальными) активами и обязательствами;</w:t>
            </w:r>
          </w:p>
        </w:tc>
      </w:tr>
      <w:tr w:rsidR="00575A70" w:rsidRPr="00085FF8" w:rsidTr="00902472">
        <w:tc>
          <w:tcPr>
            <w:tcW w:w="62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оплата юридических и адвокатских услуг;</w:t>
            </w:r>
          </w:p>
        </w:tc>
      </w:tr>
      <w:tr w:rsidR="00575A70" w:rsidRPr="00085FF8" w:rsidTr="00902472">
        <w:tc>
          <w:tcPr>
            <w:tcW w:w="62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услуги по обеспечению исполнения гарантийных обязательств (в том числе по взысканию задолженности по выданным гарантиям);</w:t>
            </w:r>
          </w:p>
        </w:tc>
      </w:tr>
      <w:tr w:rsidR="00575A70" w:rsidRPr="00085FF8" w:rsidTr="00902472">
        <w:tc>
          <w:tcPr>
            <w:tcW w:w="62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другие аналогичные выплаты, связанные с закупкой товаров, работ, услуг.</w:t>
            </w:r>
          </w:p>
        </w:tc>
      </w:tr>
      <w:tr w:rsidR="00575A70" w:rsidRPr="00085FF8" w:rsidTr="00902472">
        <w:tc>
          <w:tcPr>
            <w:tcW w:w="624" w:type="dxa"/>
            <w:vMerge w:val="restart"/>
            <w:tcBorders>
              <w:top w:val="single" w:sz="4" w:space="0" w:color="auto"/>
              <w:left w:val="single" w:sz="4" w:space="0" w:color="auto"/>
              <w:bottom w:val="nil"/>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r w:rsidRPr="00575A70">
              <w:rPr>
                <w:rFonts w:ascii="Times New Roman" w:eastAsiaTheme="minorEastAsia" w:hAnsi="Times New Roman" w:cs="Times New Roman"/>
                <w:szCs w:val="24"/>
              </w:rPr>
              <w:t>3.</w:t>
            </w:r>
          </w:p>
        </w:tc>
        <w:tc>
          <w:tcPr>
            <w:tcW w:w="2041" w:type="dxa"/>
            <w:vMerge w:val="restart"/>
            <w:tcBorders>
              <w:top w:val="single" w:sz="4" w:space="0" w:color="auto"/>
              <w:left w:val="single" w:sz="4" w:space="0" w:color="auto"/>
              <w:bottom w:val="nil"/>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r w:rsidRPr="00575A70">
              <w:rPr>
                <w:rFonts w:ascii="Times New Roman" w:eastAsiaTheme="minorEastAsia" w:hAnsi="Times New Roman" w:cs="Times New Roman"/>
                <w:szCs w:val="24"/>
              </w:rPr>
              <w:t>Закупка непроизведенных активов, нематериальных активов, материальных запасов и основных средств и прочих активов (за исключением выплат на капитальные вложения), в том числе на основании договора гражданско-правового характера, исполнителем по которому является физическое лицо или индивидуальный предприниматель</w:t>
            </w:r>
          </w:p>
        </w:tc>
        <w:tc>
          <w:tcPr>
            <w:tcW w:w="964" w:type="dxa"/>
            <w:vMerge w:val="restart"/>
            <w:tcBorders>
              <w:top w:val="single" w:sz="4" w:space="0" w:color="auto"/>
              <w:left w:val="single" w:sz="4" w:space="0" w:color="auto"/>
              <w:bottom w:val="nil"/>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r w:rsidRPr="00575A70">
              <w:rPr>
                <w:rFonts w:ascii="Times New Roman" w:eastAsiaTheme="minorEastAsia" w:hAnsi="Times New Roman" w:cs="Times New Roman"/>
                <w:szCs w:val="24"/>
              </w:rPr>
              <w:t>0300</w:t>
            </w: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Выплаты на увеличение стоимости непроизведенных активов, права собственности на которые должны быть установлены и законодательно закреплены.</w:t>
            </w:r>
          </w:p>
        </w:tc>
      </w:tr>
      <w:tr w:rsidR="00575A70" w:rsidRPr="00085FF8" w:rsidTr="00902472">
        <w:tc>
          <w:tcPr>
            <w:tcW w:w="624"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Выплаты неинвентарного характера (не связанные с бюджетными инвестициями в объекты капитального строительства) на культурно-технические мероприятия по поверхностному улучшению земель для сельскохозяйственного пользования, производимые за счет капитальных вложений (планировка земельных участков, корчевка площадей под пашню, очистка полей от камней и валунов, срезание кочек, расчистка зарослей, очистка водоемов, мелиоративные, осушительные, ирригационные и другие работы, которые неотделимы от земли), за исключением зданий и сооружений, построенных на этой земле (например, дорог, тоннелей, административных зданий), насаждений, подземных водных или биологических ресурсов.</w:t>
            </w:r>
          </w:p>
        </w:tc>
      </w:tr>
      <w:tr w:rsidR="00575A70" w:rsidRPr="00085FF8" w:rsidTr="00902472">
        <w:tc>
          <w:tcPr>
            <w:tcW w:w="624"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Иные выплаты, относящиеся к увеличению стоимости непроизведенных активов.</w:t>
            </w:r>
          </w:p>
        </w:tc>
      </w:tr>
      <w:tr w:rsidR="00575A70" w:rsidRPr="00575A70" w:rsidTr="00902472">
        <w:tc>
          <w:tcPr>
            <w:tcW w:w="624"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Увеличение стоимости нематериальных активов:</w:t>
            </w:r>
          </w:p>
        </w:tc>
      </w:tr>
      <w:tr w:rsidR="00575A70" w:rsidRPr="00085FF8" w:rsidTr="00902472">
        <w:tc>
          <w:tcPr>
            <w:tcW w:w="624"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выплаты по оплате контрактов (договоров) на приобретение исключительных прав на результаты интеллектуальной деятельности или средства индивидуализации, в том числе:</w:t>
            </w:r>
          </w:p>
        </w:tc>
      </w:tr>
      <w:tr w:rsidR="00575A70" w:rsidRPr="00085FF8" w:rsidTr="00902472">
        <w:tc>
          <w:tcPr>
            <w:tcW w:w="624"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nil"/>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на программное обеспечение и базы данных для электронных вычислительных машин;</w:t>
            </w:r>
          </w:p>
        </w:tc>
      </w:tr>
      <w:tr w:rsidR="00575A70" w:rsidRPr="00085FF8" w:rsidTr="00902472">
        <w:tc>
          <w:tcPr>
            <w:tcW w:w="624" w:type="dxa"/>
            <w:vMerge w:val="restart"/>
            <w:tcBorders>
              <w:top w:val="nil"/>
              <w:left w:val="single" w:sz="4" w:space="0" w:color="auto"/>
              <w:bottom w:val="nil"/>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p>
        </w:tc>
        <w:tc>
          <w:tcPr>
            <w:tcW w:w="2041" w:type="dxa"/>
            <w:vMerge w:val="restart"/>
            <w:tcBorders>
              <w:top w:val="nil"/>
              <w:left w:val="single" w:sz="4" w:space="0" w:color="auto"/>
              <w:bottom w:val="nil"/>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p>
        </w:tc>
        <w:tc>
          <w:tcPr>
            <w:tcW w:w="964" w:type="dxa"/>
            <w:vMerge w:val="restart"/>
            <w:tcBorders>
              <w:top w:val="nil"/>
              <w:left w:val="single" w:sz="4" w:space="0" w:color="auto"/>
              <w:bottom w:val="nil"/>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на товарные знаки и знаки обслуживания;</w:t>
            </w:r>
          </w:p>
        </w:tc>
      </w:tr>
      <w:tr w:rsidR="00575A70" w:rsidRPr="00085FF8" w:rsidTr="00902472">
        <w:tc>
          <w:tcPr>
            <w:tcW w:w="624"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nil"/>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на "ноу-хау" и объекты смежных прав;</w:t>
            </w:r>
          </w:p>
        </w:tc>
      </w:tr>
      <w:tr w:rsidR="00575A70" w:rsidRPr="00085FF8" w:rsidTr="00902472">
        <w:tc>
          <w:tcPr>
            <w:tcW w:w="624"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nil"/>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на научные разработки и изобретения, промышленные образцы и полезные модели;</w:t>
            </w:r>
          </w:p>
        </w:tc>
      </w:tr>
      <w:tr w:rsidR="00575A70" w:rsidRPr="00085FF8" w:rsidTr="00902472">
        <w:tc>
          <w:tcPr>
            <w:tcW w:w="624"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nil"/>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затраты на специальную технологическую оснастку;</w:t>
            </w:r>
          </w:p>
        </w:tc>
      </w:tr>
      <w:tr w:rsidR="00575A70" w:rsidRPr="00085FF8" w:rsidTr="00902472">
        <w:tc>
          <w:tcPr>
            <w:tcW w:w="624"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nil"/>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иные выплаты, относящиеся к увеличению стоимости нематериальных активов.</w:t>
            </w:r>
          </w:p>
        </w:tc>
      </w:tr>
      <w:tr w:rsidR="00575A70" w:rsidRPr="00575A70" w:rsidTr="00902472">
        <w:tc>
          <w:tcPr>
            <w:tcW w:w="624"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nil"/>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Увеличение стоимости материальных запасов:</w:t>
            </w:r>
          </w:p>
        </w:tc>
      </w:tr>
      <w:tr w:rsidR="00575A70" w:rsidRPr="00085FF8" w:rsidTr="00902472">
        <w:tc>
          <w:tcPr>
            <w:tcW w:w="624"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nil"/>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 xml:space="preserve">выплаты по оплате контрактов (договоров) на </w:t>
            </w:r>
            <w:r w:rsidRPr="00575A70">
              <w:rPr>
                <w:rFonts w:ascii="Times New Roman" w:eastAsiaTheme="minorEastAsia" w:hAnsi="Times New Roman" w:cs="Times New Roman"/>
                <w:szCs w:val="24"/>
              </w:rPr>
              <w:lastRenderedPageBreak/>
              <w:t>приобретение (изготовление) объектов, относящихся к материальным запасам:</w:t>
            </w:r>
          </w:p>
        </w:tc>
      </w:tr>
      <w:tr w:rsidR="00575A70" w:rsidRPr="00085FF8" w:rsidTr="00902472">
        <w:tc>
          <w:tcPr>
            <w:tcW w:w="624"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nil"/>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сырье и (или) основные материалы;</w:t>
            </w:r>
          </w:p>
        </w:tc>
      </w:tr>
      <w:tr w:rsidR="00575A70" w:rsidRPr="00575A70" w:rsidTr="00902472">
        <w:tc>
          <w:tcPr>
            <w:tcW w:w="624"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nil"/>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вспомогательные материалы;</w:t>
            </w:r>
          </w:p>
        </w:tc>
      </w:tr>
      <w:tr w:rsidR="00575A70" w:rsidRPr="00575A70" w:rsidTr="00902472">
        <w:tc>
          <w:tcPr>
            <w:tcW w:w="624"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nil"/>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покупные полуфабрикаты;</w:t>
            </w:r>
          </w:p>
        </w:tc>
      </w:tr>
      <w:tr w:rsidR="00575A70" w:rsidRPr="00575A70" w:rsidTr="00902472">
        <w:tc>
          <w:tcPr>
            <w:tcW w:w="624"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nil"/>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покупные комплектующие изделия;</w:t>
            </w:r>
          </w:p>
        </w:tc>
      </w:tr>
      <w:tr w:rsidR="00575A70" w:rsidRPr="00575A70" w:rsidTr="00902472">
        <w:tc>
          <w:tcPr>
            <w:tcW w:w="624"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nil"/>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тара (невозвратная) и упаковка;</w:t>
            </w:r>
          </w:p>
        </w:tc>
      </w:tr>
      <w:tr w:rsidR="00575A70" w:rsidRPr="00575A70" w:rsidTr="00902472">
        <w:tc>
          <w:tcPr>
            <w:tcW w:w="624"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nil"/>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тара (возвратная);</w:t>
            </w:r>
          </w:p>
        </w:tc>
      </w:tr>
      <w:tr w:rsidR="00575A70" w:rsidRPr="00085FF8" w:rsidTr="00902472">
        <w:tc>
          <w:tcPr>
            <w:tcW w:w="624"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nil"/>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затраты на подготовку и освоение производства;</w:t>
            </w:r>
          </w:p>
        </w:tc>
      </w:tr>
      <w:tr w:rsidR="00575A70" w:rsidRPr="00085FF8" w:rsidTr="00902472">
        <w:tc>
          <w:tcPr>
            <w:tcW w:w="624"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nil"/>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затраты на изделия собственного производства;</w:t>
            </w:r>
          </w:p>
        </w:tc>
      </w:tr>
      <w:tr w:rsidR="00575A70" w:rsidRPr="00575A70" w:rsidTr="00902472">
        <w:tc>
          <w:tcPr>
            <w:tcW w:w="624"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nil"/>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специальные затраты;</w:t>
            </w:r>
          </w:p>
        </w:tc>
      </w:tr>
      <w:tr w:rsidR="00575A70" w:rsidRPr="00575A70" w:rsidTr="00902472">
        <w:tc>
          <w:tcPr>
            <w:tcW w:w="624"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nil"/>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nil"/>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топливо на технологические цели;</w:t>
            </w:r>
          </w:p>
        </w:tc>
      </w:tr>
      <w:tr w:rsidR="00575A70" w:rsidRPr="00575A70" w:rsidTr="00902472">
        <w:tc>
          <w:tcPr>
            <w:tcW w:w="624" w:type="dxa"/>
            <w:vMerge w:val="restart"/>
            <w:tcBorders>
              <w:top w:val="nil"/>
              <w:left w:val="single" w:sz="4" w:space="0" w:color="auto"/>
              <w:bottom w:val="single" w:sz="4" w:space="0" w:color="auto"/>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p>
        </w:tc>
        <w:tc>
          <w:tcPr>
            <w:tcW w:w="2041" w:type="dxa"/>
            <w:vMerge w:val="restart"/>
            <w:tcBorders>
              <w:top w:val="nil"/>
              <w:left w:val="single" w:sz="4" w:space="0" w:color="auto"/>
              <w:bottom w:val="single" w:sz="4" w:space="0" w:color="auto"/>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p>
        </w:tc>
        <w:tc>
          <w:tcPr>
            <w:tcW w:w="964" w:type="dxa"/>
            <w:vMerge w:val="restart"/>
            <w:tcBorders>
              <w:top w:val="nil"/>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запасные части;</w:t>
            </w:r>
          </w:p>
        </w:tc>
      </w:tr>
      <w:tr w:rsidR="00575A70" w:rsidRPr="00085FF8" w:rsidTr="00902472">
        <w:tc>
          <w:tcPr>
            <w:tcW w:w="62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материалы, переданные в переработку на сторону;</w:t>
            </w:r>
          </w:p>
        </w:tc>
      </w:tr>
      <w:tr w:rsidR="00575A70" w:rsidRPr="00575A70" w:rsidTr="00902472">
        <w:tc>
          <w:tcPr>
            <w:tcW w:w="62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строительные материалы;</w:t>
            </w:r>
          </w:p>
        </w:tc>
      </w:tr>
      <w:tr w:rsidR="00575A70" w:rsidRPr="00085FF8" w:rsidTr="00902472">
        <w:tc>
          <w:tcPr>
            <w:tcW w:w="62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специальная оснастка и специальная одежда на складе и в эксплуатации;</w:t>
            </w:r>
          </w:p>
        </w:tc>
      </w:tr>
      <w:tr w:rsidR="00575A70" w:rsidRPr="00575A70" w:rsidTr="00902472">
        <w:tc>
          <w:tcPr>
            <w:tcW w:w="62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продукты питания;</w:t>
            </w:r>
          </w:p>
        </w:tc>
      </w:tr>
      <w:tr w:rsidR="00575A70" w:rsidRPr="00575A70" w:rsidTr="00902472">
        <w:tc>
          <w:tcPr>
            <w:tcW w:w="62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активы, предназначенные для продажи;</w:t>
            </w:r>
          </w:p>
        </w:tc>
      </w:tr>
      <w:tr w:rsidR="00575A70" w:rsidRPr="00575A70" w:rsidTr="00902472">
        <w:tc>
          <w:tcPr>
            <w:tcW w:w="62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прочие материальные затраты.</w:t>
            </w:r>
          </w:p>
        </w:tc>
      </w:tr>
      <w:tr w:rsidR="00575A70" w:rsidRPr="00575A70" w:rsidTr="00902472">
        <w:tc>
          <w:tcPr>
            <w:tcW w:w="62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Увеличение стоимости основных средств:</w:t>
            </w:r>
          </w:p>
        </w:tc>
      </w:tr>
      <w:tr w:rsidR="00575A70" w:rsidRPr="00575A70" w:rsidTr="00902472">
        <w:tc>
          <w:tcPr>
            <w:tcW w:w="62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здания и сооружения;</w:t>
            </w:r>
          </w:p>
        </w:tc>
      </w:tr>
      <w:tr w:rsidR="00575A70" w:rsidRPr="00575A70" w:rsidTr="00902472">
        <w:tc>
          <w:tcPr>
            <w:tcW w:w="62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машины и оборудование;</w:t>
            </w:r>
          </w:p>
        </w:tc>
      </w:tr>
      <w:tr w:rsidR="00575A70" w:rsidRPr="00575A70" w:rsidTr="00902472">
        <w:tc>
          <w:tcPr>
            <w:tcW w:w="62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транспортные средства;</w:t>
            </w:r>
          </w:p>
        </w:tc>
      </w:tr>
      <w:tr w:rsidR="00575A70" w:rsidRPr="00085FF8" w:rsidTr="00902472">
        <w:tc>
          <w:tcPr>
            <w:tcW w:w="62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информационное, компьютерное и телекоммуникационное (ИКТ) оборудование;</w:t>
            </w:r>
          </w:p>
        </w:tc>
      </w:tr>
      <w:tr w:rsidR="00575A70" w:rsidRPr="00085FF8" w:rsidTr="00902472">
        <w:tc>
          <w:tcPr>
            <w:tcW w:w="62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производственный и продуктивный, племенной и рабочий скот;</w:t>
            </w:r>
          </w:p>
        </w:tc>
      </w:tr>
      <w:tr w:rsidR="00575A70" w:rsidRPr="00575A70" w:rsidTr="00902472">
        <w:tc>
          <w:tcPr>
            <w:tcW w:w="62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инвентарь и хозяйственные принадлежности;</w:t>
            </w:r>
          </w:p>
        </w:tc>
      </w:tr>
      <w:tr w:rsidR="00575A70" w:rsidRPr="00085FF8" w:rsidTr="00902472">
        <w:tc>
          <w:tcPr>
            <w:tcW w:w="62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иные выплаты, относящиеся к увеличению стоимости основных средств.</w:t>
            </w:r>
          </w:p>
        </w:tc>
      </w:tr>
      <w:tr w:rsidR="00575A70" w:rsidRPr="00085FF8" w:rsidTr="00902472">
        <w:tc>
          <w:tcPr>
            <w:tcW w:w="62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nil"/>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Выплаты на увеличение стоимости прочих активов.</w:t>
            </w:r>
          </w:p>
        </w:tc>
      </w:tr>
      <w:tr w:rsidR="00575A70" w:rsidRPr="00085FF8" w:rsidTr="00902472">
        <w:tc>
          <w:tcPr>
            <w:tcW w:w="624" w:type="dxa"/>
            <w:vMerge w:val="restart"/>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r w:rsidRPr="00575A70">
              <w:rPr>
                <w:rFonts w:ascii="Times New Roman" w:eastAsiaTheme="minorEastAsia" w:hAnsi="Times New Roman" w:cs="Times New Roman"/>
                <w:szCs w:val="24"/>
              </w:rPr>
              <w:t>4.</w:t>
            </w:r>
          </w:p>
        </w:tc>
        <w:tc>
          <w:tcPr>
            <w:tcW w:w="2041" w:type="dxa"/>
            <w:vMerge w:val="restart"/>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r w:rsidRPr="00575A70">
              <w:rPr>
                <w:rFonts w:ascii="Times New Roman" w:eastAsiaTheme="minorEastAsia" w:hAnsi="Times New Roman" w:cs="Times New Roman"/>
                <w:szCs w:val="24"/>
              </w:rPr>
              <w:t>Капитальные вложения</w:t>
            </w:r>
          </w:p>
        </w:tc>
        <w:tc>
          <w:tcPr>
            <w:tcW w:w="964" w:type="dxa"/>
            <w:vMerge w:val="restart"/>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r w:rsidRPr="00575A70">
              <w:rPr>
                <w:rFonts w:ascii="Times New Roman" w:eastAsiaTheme="minorEastAsia" w:hAnsi="Times New Roman" w:cs="Times New Roman"/>
                <w:szCs w:val="24"/>
              </w:rPr>
              <w:t>0410</w:t>
            </w: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Выплаты по оплате контрактов, договоров на строительство (реконструкцию, в том числе с элементами реставрации, технического перевооружения) объектов капитального строительства, или приобретения объектов недвижимого имущества, в том числе:</w:t>
            </w:r>
          </w:p>
        </w:tc>
      </w:tr>
      <w:tr w:rsidR="00575A70" w:rsidRPr="00575A70"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строительные работы;</w:t>
            </w:r>
          </w:p>
        </w:tc>
      </w:tr>
      <w:tr w:rsidR="00575A70" w:rsidRPr="00575A70"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монтажные работы;</w:t>
            </w:r>
          </w:p>
        </w:tc>
      </w:tr>
      <w:tr w:rsidR="00575A70" w:rsidRPr="00575A70"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строительно-монтажные работы;</w:t>
            </w:r>
          </w:p>
        </w:tc>
      </w:tr>
      <w:tr w:rsidR="00575A70" w:rsidRPr="00085FF8"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услуги по типовому проектированию, проектные и изыскательские работы;</w:t>
            </w:r>
          </w:p>
        </w:tc>
      </w:tr>
      <w:tr w:rsidR="00575A70" w:rsidRPr="00575A70"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оборудование;</w:t>
            </w:r>
          </w:p>
        </w:tc>
      </w:tr>
      <w:tr w:rsidR="00575A70" w:rsidRPr="00575A70"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инструменты и инвентарь;</w:t>
            </w:r>
          </w:p>
        </w:tc>
      </w:tr>
      <w:tr w:rsidR="00575A70" w:rsidRPr="00575A70"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строительные материалы;</w:t>
            </w:r>
          </w:p>
        </w:tc>
      </w:tr>
      <w:tr w:rsidR="00575A70" w:rsidRPr="00575A70"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прочие работы и затраты.</w:t>
            </w:r>
          </w:p>
        </w:tc>
      </w:tr>
      <w:tr w:rsidR="00575A70" w:rsidRPr="00085FF8" w:rsidTr="00902472">
        <w:tc>
          <w:tcPr>
            <w:tcW w:w="624" w:type="dxa"/>
            <w:vMerge w:val="restart"/>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r w:rsidRPr="00575A70">
              <w:rPr>
                <w:rFonts w:ascii="Times New Roman" w:eastAsiaTheme="minorEastAsia" w:hAnsi="Times New Roman" w:cs="Times New Roman"/>
                <w:szCs w:val="24"/>
              </w:rPr>
              <w:t>5.</w:t>
            </w:r>
          </w:p>
        </w:tc>
        <w:tc>
          <w:tcPr>
            <w:tcW w:w="2041" w:type="dxa"/>
            <w:vMerge w:val="restart"/>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r w:rsidRPr="00575A70">
              <w:rPr>
                <w:rFonts w:ascii="Times New Roman" w:eastAsiaTheme="minorEastAsia" w:hAnsi="Times New Roman" w:cs="Times New Roman"/>
                <w:szCs w:val="24"/>
              </w:rPr>
              <w:t xml:space="preserve">Выплаты по перечислению средств в качестве взноса в уставный (складочный) </w:t>
            </w:r>
            <w:r w:rsidRPr="00575A70">
              <w:rPr>
                <w:rFonts w:ascii="Times New Roman" w:eastAsiaTheme="minorEastAsia" w:hAnsi="Times New Roman" w:cs="Times New Roman"/>
                <w:szCs w:val="24"/>
              </w:rPr>
              <w:lastRenderedPageBreak/>
              <w:t>капитал, вкладов в имущество другой организации</w:t>
            </w:r>
          </w:p>
        </w:tc>
        <w:tc>
          <w:tcPr>
            <w:tcW w:w="964" w:type="dxa"/>
            <w:vMerge w:val="restart"/>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r w:rsidRPr="00575A70">
              <w:rPr>
                <w:rFonts w:ascii="Times New Roman" w:eastAsiaTheme="minorEastAsia" w:hAnsi="Times New Roman" w:cs="Times New Roman"/>
                <w:szCs w:val="24"/>
              </w:rPr>
              <w:lastRenderedPageBreak/>
              <w:t>0420</w:t>
            </w: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Выплаты по перечислению средств в качестве взноса в уставный (складочный) капитал другой организации.</w:t>
            </w:r>
          </w:p>
        </w:tc>
      </w:tr>
      <w:tr w:rsidR="00575A70" w:rsidRPr="00085FF8"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Выплаты по перечислению вкладов в имущество другой организации их учредителями.</w:t>
            </w:r>
          </w:p>
        </w:tc>
      </w:tr>
      <w:tr w:rsidR="00575A70" w:rsidRPr="00085FF8" w:rsidTr="00902472">
        <w:tc>
          <w:tcPr>
            <w:tcW w:w="624" w:type="dxa"/>
            <w:vMerge w:val="restart"/>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r w:rsidRPr="00575A70">
              <w:rPr>
                <w:rFonts w:ascii="Times New Roman" w:eastAsiaTheme="minorEastAsia" w:hAnsi="Times New Roman" w:cs="Times New Roman"/>
                <w:szCs w:val="24"/>
              </w:rPr>
              <w:lastRenderedPageBreak/>
              <w:t>6.</w:t>
            </w:r>
          </w:p>
        </w:tc>
        <w:tc>
          <w:tcPr>
            <w:tcW w:w="2041" w:type="dxa"/>
            <w:vMerge w:val="restart"/>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r w:rsidRPr="00575A70">
              <w:rPr>
                <w:rFonts w:ascii="Times New Roman" w:eastAsiaTheme="minorEastAsia" w:hAnsi="Times New Roman" w:cs="Times New Roman"/>
                <w:szCs w:val="24"/>
              </w:rPr>
              <w:t>Выплаты по перечислению авансовых платежей по контрактам (договорам) &lt;**&gt;</w:t>
            </w:r>
          </w:p>
        </w:tc>
        <w:tc>
          <w:tcPr>
            <w:tcW w:w="964" w:type="dxa"/>
            <w:vMerge w:val="restart"/>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r w:rsidRPr="00575A70">
              <w:rPr>
                <w:rFonts w:ascii="Times New Roman" w:eastAsiaTheme="minorEastAsia" w:hAnsi="Times New Roman" w:cs="Times New Roman"/>
                <w:szCs w:val="24"/>
              </w:rPr>
              <w:t>0610</w:t>
            </w: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Выплаты по перечислению:</w:t>
            </w:r>
          </w:p>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авансовых платежей по контрактам (договорам), в том числе на:</w:t>
            </w:r>
          </w:p>
        </w:tc>
      </w:tr>
      <w:tr w:rsidR="00575A70" w:rsidRPr="00575A70"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оказание услуг;</w:t>
            </w:r>
          </w:p>
        </w:tc>
      </w:tr>
      <w:tr w:rsidR="00575A70" w:rsidRPr="00575A70"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выполнение работ;</w:t>
            </w:r>
          </w:p>
        </w:tc>
      </w:tr>
      <w:tr w:rsidR="00575A70" w:rsidRPr="00085FF8"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материальные затраты (сырье, материалы, оборудование, инвентарь и т.д.).</w:t>
            </w:r>
          </w:p>
        </w:tc>
      </w:tr>
      <w:tr w:rsidR="00575A70" w:rsidRPr="00085FF8" w:rsidTr="00902472">
        <w:tc>
          <w:tcPr>
            <w:tcW w:w="624"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r w:rsidRPr="00575A70">
              <w:rPr>
                <w:rFonts w:ascii="Times New Roman" w:eastAsiaTheme="minorEastAsia" w:hAnsi="Times New Roman" w:cs="Times New Roman"/>
                <w:szCs w:val="24"/>
              </w:rPr>
              <w:t>7.</w:t>
            </w:r>
          </w:p>
        </w:tc>
        <w:tc>
          <w:tcPr>
            <w:tcW w:w="2041"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r w:rsidRPr="00575A70">
              <w:rPr>
                <w:rFonts w:ascii="Times New Roman" w:eastAsiaTheme="minorEastAsia" w:hAnsi="Times New Roman" w:cs="Times New Roman"/>
                <w:szCs w:val="24"/>
              </w:rPr>
              <w:t>Выбытие со счетов средств обособленным (структурным) подразделениям</w:t>
            </w:r>
          </w:p>
        </w:tc>
        <w:tc>
          <w:tcPr>
            <w:tcW w:w="964"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r w:rsidRPr="00575A70">
              <w:rPr>
                <w:rFonts w:ascii="Times New Roman" w:eastAsiaTheme="minorEastAsia" w:hAnsi="Times New Roman" w:cs="Times New Roman"/>
                <w:szCs w:val="24"/>
              </w:rPr>
              <w:t>0620</w:t>
            </w: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Выплаты по перечислению средств обособленным (структурным) подразделениям.</w:t>
            </w:r>
          </w:p>
        </w:tc>
      </w:tr>
      <w:tr w:rsidR="00575A70" w:rsidRPr="00085FF8" w:rsidTr="00902472">
        <w:tc>
          <w:tcPr>
            <w:tcW w:w="624"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r w:rsidRPr="00575A70">
              <w:rPr>
                <w:rFonts w:ascii="Times New Roman" w:eastAsiaTheme="minorEastAsia" w:hAnsi="Times New Roman" w:cs="Times New Roman"/>
                <w:szCs w:val="24"/>
              </w:rPr>
              <w:t>8.</w:t>
            </w:r>
          </w:p>
        </w:tc>
        <w:tc>
          <w:tcPr>
            <w:tcW w:w="2041"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r w:rsidRPr="00575A70">
              <w:rPr>
                <w:rFonts w:ascii="Times New Roman" w:eastAsiaTheme="minorEastAsia" w:hAnsi="Times New Roman" w:cs="Times New Roman"/>
                <w:szCs w:val="24"/>
              </w:rPr>
              <w:t>Выплаты по перечислению средств в целях их размещения на депозиты, в иные финансовые инструменты</w:t>
            </w:r>
          </w:p>
        </w:tc>
        <w:tc>
          <w:tcPr>
            <w:tcW w:w="964"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r w:rsidRPr="00575A70">
              <w:rPr>
                <w:rFonts w:ascii="Times New Roman" w:eastAsiaTheme="minorEastAsia" w:hAnsi="Times New Roman" w:cs="Times New Roman"/>
                <w:szCs w:val="24"/>
              </w:rPr>
              <w:t>0630</w:t>
            </w: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Выплаты по перечислению средств в целях их размещения на депозиты, в иные финансовые инструменты.</w:t>
            </w:r>
          </w:p>
        </w:tc>
      </w:tr>
      <w:tr w:rsidR="00575A70" w:rsidRPr="00575A70" w:rsidTr="00902472">
        <w:tc>
          <w:tcPr>
            <w:tcW w:w="624"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r w:rsidRPr="00575A70">
              <w:rPr>
                <w:rFonts w:ascii="Times New Roman" w:eastAsiaTheme="minorEastAsia" w:hAnsi="Times New Roman" w:cs="Times New Roman"/>
                <w:szCs w:val="24"/>
              </w:rPr>
              <w:t>9.</w:t>
            </w:r>
          </w:p>
        </w:tc>
        <w:tc>
          <w:tcPr>
            <w:tcW w:w="2041"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r w:rsidRPr="00575A70">
              <w:rPr>
                <w:rFonts w:ascii="Times New Roman" w:eastAsiaTheme="minorEastAsia" w:hAnsi="Times New Roman" w:cs="Times New Roman"/>
                <w:szCs w:val="24"/>
              </w:rPr>
              <w:t>Выплаты по договорам займа</w:t>
            </w:r>
          </w:p>
        </w:tc>
        <w:tc>
          <w:tcPr>
            <w:tcW w:w="964"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r w:rsidRPr="00575A70">
              <w:rPr>
                <w:rFonts w:ascii="Times New Roman" w:eastAsiaTheme="minorEastAsia" w:hAnsi="Times New Roman" w:cs="Times New Roman"/>
                <w:szCs w:val="24"/>
              </w:rPr>
              <w:t>0631</w:t>
            </w: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Выплаты по договорам займа.</w:t>
            </w:r>
          </w:p>
        </w:tc>
      </w:tr>
      <w:tr w:rsidR="00575A70" w:rsidRPr="00085FF8" w:rsidTr="00902472">
        <w:tc>
          <w:tcPr>
            <w:tcW w:w="624" w:type="dxa"/>
            <w:vMerge w:val="restart"/>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r w:rsidRPr="00575A70">
              <w:rPr>
                <w:rFonts w:ascii="Times New Roman" w:eastAsiaTheme="minorEastAsia" w:hAnsi="Times New Roman" w:cs="Times New Roman"/>
                <w:szCs w:val="24"/>
              </w:rPr>
              <w:t>10.</w:t>
            </w:r>
          </w:p>
        </w:tc>
        <w:tc>
          <w:tcPr>
            <w:tcW w:w="2041" w:type="dxa"/>
            <w:vMerge w:val="restart"/>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r w:rsidRPr="00575A70">
              <w:rPr>
                <w:rFonts w:ascii="Times New Roman" w:eastAsiaTheme="minorEastAsia" w:hAnsi="Times New Roman" w:cs="Times New Roman"/>
                <w:szCs w:val="24"/>
              </w:rPr>
              <w:t>Выплаты за счет процентов</w:t>
            </w:r>
          </w:p>
        </w:tc>
        <w:tc>
          <w:tcPr>
            <w:tcW w:w="964" w:type="dxa"/>
            <w:vMerge w:val="restart"/>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r w:rsidRPr="00575A70">
              <w:rPr>
                <w:rFonts w:ascii="Times New Roman" w:eastAsiaTheme="minorEastAsia" w:hAnsi="Times New Roman" w:cs="Times New Roman"/>
                <w:szCs w:val="24"/>
              </w:rPr>
              <w:t>0632</w:t>
            </w: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Выплаты за счет процентов, поступивших от размещения средств на депозиты, а также доходов, полученных по операциям с иными финансовыми инструментами:</w:t>
            </w:r>
          </w:p>
        </w:tc>
      </w:tr>
      <w:tr w:rsidR="00575A70" w:rsidRPr="00575A70"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оплата труда персонала;</w:t>
            </w:r>
          </w:p>
        </w:tc>
      </w:tr>
      <w:tr w:rsidR="00575A70" w:rsidRPr="00085FF8"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уплата налога на доходы физических лиц;</w:t>
            </w:r>
          </w:p>
        </w:tc>
      </w:tr>
      <w:tr w:rsidR="00575A70" w:rsidRPr="00085FF8"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страховые взносы на обязательное социальное страхование;</w:t>
            </w:r>
          </w:p>
        </w:tc>
      </w:tr>
      <w:tr w:rsidR="00575A70" w:rsidRPr="00085FF8"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иные выплаты, осуществляемые за счет процентов, поступивших от размещения средств на депозиты, а также доходов, полученных по операциям с иными финансовыми инструментами.</w:t>
            </w:r>
          </w:p>
        </w:tc>
      </w:tr>
      <w:tr w:rsidR="00575A70" w:rsidRPr="00085FF8" w:rsidTr="00902472">
        <w:tc>
          <w:tcPr>
            <w:tcW w:w="624" w:type="dxa"/>
            <w:vMerge w:val="restart"/>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r w:rsidRPr="00575A70">
              <w:rPr>
                <w:rFonts w:ascii="Times New Roman" w:eastAsiaTheme="minorEastAsia" w:hAnsi="Times New Roman" w:cs="Times New Roman"/>
                <w:szCs w:val="24"/>
              </w:rPr>
              <w:t>11.</w:t>
            </w:r>
          </w:p>
        </w:tc>
        <w:tc>
          <w:tcPr>
            <w:tcW w:w="2041" w:type="dxa"/>
            <w:vMerge w:val="restart"/>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r w:rsidRPr="00575A70">
              <w:rPr>
                <w:rFonts w:ascii="Times New Roman" w:eastAsiaTheme="minorEastAsia" w:hAnsi="Times New Roman" w:cs="Times New Roman"/>
                <w:szCs w:val="24"/>
              </w:rPr>
              <w:t>Выплаты за счет процентов, поступивших по договорам займа</w:t>
            </w:r>
          </w:p>
        </w:tc>
        <w:tc>
          <w:tcPr>
            <w:tcW w:w="964" w:type="dxa"/>
            <w:vMerge w:val="restart"/>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r w:rsidRPr="00575A70">
              <w:rPr>
                <w:rFonts w:ascii="Times New Roman" w:eastAsiaTheme="minorEastAsia" w:hAnsi="Times New Roman" w:cs="Times New Roman"/>
                <w:szCs w:val="24"/>
              </w:rPr>
              <w:t>0633</w:t>
            </w: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Выплаты за счет процентов, поступивших по договорам займа:</w:t>
            </w:r>
          </w:p>
        </w:tc>
      </w:tr>
      <w:tr w:rsidR="00575A70" w:rsidRPr="00575A70"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оплата труда персонала;</w:t>
            </w:r>
          </w:p>
        </w:tc>
      </w:tr>
      <w:tr w:rsidR="00575A70" w:rsidRPr="00085FF8"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уплата налога на доходы физических лиц;</w:t>
            </w:r>
          </w:p>
        </w:tc>
      </w:tr>
      <w:tr w:rsidR="00575A70" w:rsidRPr="00085FF8"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страховые взносы на обязательное социальное страхование;</w:t>
            </w:r>
          </w:p>
        </w:tc>
      </w:tr>
      <w:tr w:rsidR="00575A70" w:rsidRPr="00085FF8"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иные выплаты, осуществляемые за счет процентов, поступивших по договорам займа.</w:t>
            </w:r>
          </w:p>
        </w:tc>
      </w:tr>
      <w:tr w:rsidR="00575A70" w:rsidRPr="00085FF8" w:rsidTr="00902472">
        <w:tc>
          <w:tcPr>
            <w:tcW w:w="624" w:type="dxa"/>
            <w:vMerge w:val="restart"/>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r w:rsidRPr="00575A70">
              <w:rPr>
                <w:rFonts w:ascii="Times New Roman" w:eastAsiaTheme="minorEastAsia" w:hAnsi="Times New Roman" w:cs="Times New Roman"/>
                <w:szCs w:val="24"/>
              </w:rPr>
              <w:t>12.</w:t>
            </w:r>
          </w:p>
        </w:tc>
        <w:tc>
          <w:tcPr>
            <w:tcW w:w="2041" w:type="dxa"/>
            <w:vMerge w:val="restart"/>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r w:rsidRPr="00575A70">
              <w:rPr>
                <w:rFonts w:ascii="Times New Roman" w:eastAsiaTheme="minorEastAsia" w:hAnsi="Times New Roman" w:cs="Times New Roman"/>
                <w:szCs w:val="24"/>
              </w:rPr>
              <w:t>Уплата налогов, сборов и иных платежей в бюджеты бюджетной системы Российской Федерации</w:t>
            </w:r>
          </w:p>
        </w:tc>
        <w:tc>
          <w:tcPr>
            <w:tcW w:w="964" w:type="dxa"/>
            <w:vMerge w:val="restart"/>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r w:rsidRPr="00575A70">
              <w:rPr>
                <w:rFonts w:ascii="Times New Roman" w:eastAsiaTheme="minorEastAsia" w:hAnsi="Times New Roman" w:cs="Times New Roman"/>
                <w:szCs w:val="24"/>
              </w:rPr>
              <w:t>0810</w:t>
            </w: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Уплата налогов, сборов и иных платежей в бюджеты бюджетной системы Российской Федерации:</w:t>
            </w:r>
          </w:p>
        </w:tc>
      </w:tr>
      <w:tr w:rsidR="00575A70" w:rsidRPr="00085FF8"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государственная пошлина и сборы, включая государственную пошлину за совершение действий, связанных с лицензированием;</w:t>
            </w:r>
          </w:p>
        </w:tc>
      </w:tr>
      <w:tr w:rsidR="00575A70" w:rsidRPr="00085FF8"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уплата иных платежей в бюджеты бюджетной системы Российской Федерации (в том числе в случае уплаты единого налогового платежа).</w:t>
            </w:r>
          </w:p>
        </w:tc>
      </w:tr>
      <w:tr w:rsidR="00575A70" w:rsidRPr="00575A70" w:rsidTr="00902472">
        <w:tc>
          <w:tcPr>
            <w:tcW w:w="624" w:type="dxa"/>
            <w:vMerge w:val="restart"/>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r w:rsidRPr="00575A70">
              <w:rPr>
                <w:rFonts w:ascii="Times New Roman" w:eastAsiaTheme="minorEastAsia" w:hAnsi="Times New Roman" w:cs="Times New Roman"/>
                <w:szCs w:val="24"/>
              </w:rPr>
              <w:lastRenderedPageBreak/>
              <w:t>13.</w:t>
            </w:r>
          </w:p>
        </w:tc>
        <w:tc>
          <w:tcPr>
            <w:tcW w:w="2041" w:type="dxa"/>
            <w:vMerge w:val="restart"/>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r w:rsidRPr="00575A70">
              <w:rPr>
                <w:rFonts w:ascii="Times New Roman" w:eastAsiaTheme="minorEastAsia" w:hAnsi="Times New Roman" w:cs="Times New Roman"/>
                <w:szCs w:val="24"/>
              </w:rPr>
              <w:t>Взносы по обязательному социальному страхованию</w:t>
            </w:r>
          </w:p>
        </w:tc>
        <w:tc>
          <w:tcPr>
            <w:tcW w:w="964" w:type="dxa"/>
            <w:vMerge w:val="restart"/>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r w:rsidRPr="00575A70">
              <w:rPr>
                <w:rFonts w:ascii="Times New Roman" w:eastAsiaTheme="minorEastAsia" w:hAnsi="Times New Roman" w:cs="Times New Roman"/>
                <w:szCs w:val="24"/>
              </w:rPr>
              <w:t>0813</w:t>
            </w: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Уплата страховых взносов:</w:t>
            </w:r>
          </w:p>
        </w:tc>
      </w:tr>
      <w:tr w:rsidR="00575A70" w:rsidRPr="00085FF8"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взносы по обязательному социальному страхованию, относящиеся к оплате труда персонала, участвующего в процессе поставки товаров, выполнения работ, оказания услуг, в том числе с выплат физическим лицам в связи с выполнением ими работ (оказанием услуг) на основании договоров гражданско-правового характера;</w:t>
            </w:r>
          </w:p>
        </w:tc>
      </w:tr>
      <w:tr w:rsidR="00575A70" w:rsidRPr="00085FF8"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уплата иных взносов на страхование, установленных законодательством Российской Федерации.</w:t>
            </w:r>
          </w:p>
        </w:tc>
      </w:tr>
      <w:tr w:rsidR="00575A70" w:rsidRPr="00085FF8" w:rsidTr="00902472">
        <w:tc>
          <w:tcPr>
            <w:tcW w:w="624" w:type="dxa"/>
            <w:vMerge w:val="restart"/>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r w:rsidRPr="00575A70">
              <w:rPr>
                <w:rFonts w:ascii="Times New Roman" w:eastAsiaTheme="minorEastAsia" w:hAnsi="Times New Roman" w:cs="Times New Roman"/>
                <w:szCs w:val="24"/>
              </w:rPr>
              <w:t>14.</w:t>
            </w:r>
          </w:p>
        </w:tc>
        <w:tc>
          <w:tcPr>
            <w:tcW w:w="2041" w:type="dxa"/>
            <w:vMerge w:val="restart"/>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r w:rsidRPr="00575A70">
              <w:rPr>
                <w:rFonts w:ascii="Times New Roman" w:eastAsiaTheme="minorEastAsia" w:hAnsi="Times New Roman" w:cs="Times New Roman"/>
                <w:szCs w:val="24"/>
              </w:rPr>
              <w:t>Иные выплаты</w:t>
            </w:r>
          </w:p>
        </w:tc>
        <w:tc>
          <w:tcPr>
            <w:tcW w:w="964" w:type="dxa"/>
            <w:vMerge w:val="restart"/>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center"/>
              <w:rPr>
                <w:rFonts w:ascii="Times New Roman" w:eastAsiaTheme="minorEastAsia" w:hAnsi="Times New Roman" w:cs="Times New Roman"/>
                <w:szCs w:val="24"/>
              </w:rPr>
            </w:pPr>
            <w:r w:rsidRPr="00575A70">
              <w:rPr>
                <w:rFonts w:ascii="Times New Roman" w:eastAsiaTheme="minorEastAsia" w:hAnsi="Times New Roman" w:cs="Times New Roman"/>
                <w:szCs w:val="24"/>
              </w:rPr>
              <w:t>0820</w:t>
            </w: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Выплаты, не связанные с оплатой авансовых платежей по контрактам (договорам), в том числе:</w:t>
            </w:r>
          </w:p>
        </w:tc>
      </w:tr>
      <w:tr w:rsidR="00575A70" w:rsidRPr="00575A70"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выплаты грантов;</w:t>
            </w:r>
          </w:p>
        </w:tc>
      </w:tr>
      <w:tr w:rsidR="00575A70" w:rsidRPr="00085FF8"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выплаты таможенному представителю на возмещение затрат по уплате ввозной таможенной пошлины и налога на добавленную стоимость;</w:t>
            </w:r>
          </w:p>
        </w:tc>
      </w:tr>
      <w:tr w:rsidR="00575A70" w:rsidRPr="00085FF8"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выплаты, связанные с командированием работников (сотрудников).</w:t>
            </w:r>
          </w:p>
        </w:tc>
      </w:tr>
      <w:tr w:rsidR="00575A70" w:rsidRPr="00575A70"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Возмещение убытков и вреда:</w:t>
            </w:r>
          </w:p>
        </w:tc>
      </w:tr>
      <w:tr w:rsidR="00575A70" w:rsidRPr="00085FF8"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возмещение морального вреда по решению судебных органов;</w:t>
            </w:r>
          </w:p>
        </w:tc>
      </w:tr>
      <w:tr w:rsidR="00575A70" w:rsidRPr="00085FF8"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выплаты по решениям судебных органов, включая штрафы, пени, иные платежи, в том числе по трудовым спорам;</w:t>
            </w:r>
          </w:p>
        </w:tc>
      </w:tr>
      <w:tr w:rsidR="00575A70" w:rsidRPr="00085FF8"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компенсационные выплаты за невыполнение условий квотирования;</w:t>
            </w:r>
          </w:p>
        </w:tc>
      </w:tr>
      <w:tr w:rsidR="00575A70" w:rsidRPr="00575A70"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оплата судебных издержек;</w:t>
            </w:r>
          </w:p>
        </w:tc>
      </w:tr>
      <w:tr w:rsidR="00575A70" w:rsidRPr="00085FF8"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иные выплаты, не отнесенные к направлениям расходования целевых средств по кодам 0100 - 0820.</w:t>
            </w:r>
          </w:p>
        </w:tc>
      </w:tr>
      <w:tr w:rsidR="00575A70" w:rsidRPr="00575A70" w:rsidTr="00902472">
        <w:tc>
          <w:tcPr>
            <w:tcW w:w="624" w:type="dxa"/>
            <w:vMerge w:val="restart"/>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r w:rsidRPr="00575A70">
              <w:rPr>
                <w:rFonts w:ascii="Times New Roman" w:eastAsiaTheme="minorEastAsia" w:hAnsi="Times New Roman" w:cs="Times New Roman"/>
                <w:szCs w:val="24"/>
              </w:rPr>
              <w:t>15.</w:t>
            </w:r>
          </w:p>
        </w:tc>
        <w:tc>
          <w:tcPr>
            <w:tcW w:w="2041" w:type="dxa"/>
            <w:vMerge w:val="restart"/>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r w:rsidRPr="00575A70">
              <w:rPr>
                <w:rFonts w:ascii="Times New Roman" w:eastAsiaTheme="minorEastAsia" w:hAnsi="Times New Roman" w:cs="Times New Roman"/>
                <w:szCs w:val="24"/>
              </w:rPr>
              <w:t>Накладные расходы</w:t>
            </w:r>
          </w:p>
        </w:tc>
        <w:tc>
          <w:tcPr>
            <w:tcW w:w="964" w:type="dxa"/>
            <w:vMerge w:val="restart"/>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r w:rsidRPr="00575A70">
              <w:rPr>
                <w:rFonts w:ascii="Times New Roman" w:eastAsiaTheme="minorEastAsia" w:hAnsi="Times New Roman" w:cs="Times New Roman"/>
                <w:szCs w:val="24"/>
              </w:rPr>
              <w:t>0888</w:t>
            </w: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Общепроизводственные затраты:</w:t>
            </w:r>
          </w:p>
        </w:tc>
      </w:tr>
      <w:tr w:rsidR="00575A70" w:rsidRPr="00085FF8"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оплата труда персонала, связанного с управлением и обслуживанием производства;</w:t>
            </w:r>
          </w:p>
        </w:tc>
      </w:tr>
      <w:tr w:rsidR="00575A70" w:rsidRPr="00085FF8"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оплата работ и (или) услуг, выполняемых сторонними организациями или индивидуальными предпринимателями, физическими лицами, в том числе по договорам гражданско-правового характера;</w:t>
            </w:r>
          </w:p>
        </w:tc>
      </w:tr>
      <w:tr w:rsidR="00575A70" w:rsidRPr="00085FF8"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уплата налога на доходы физических лиц;</w:t>
            </w:r>
          </w:p>
        </w:tc>
      </w:tr>
      <w:tr w:rsidR="00575A70" w:rsidRPr="00085FF8"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страховые взносы на обязательное социальное страхование;</w:t>
            </w:r>
          </w:p>
        </w:tc>
      </w:tr>
      <w:tr w:rsidR="00575A70" w:rsidRPr="00575A70"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прочие затраты общепроизводственного назначения.</w:t>
            </w:r>
          </w:p>
        </w:tc>
      </w:tr>
      <w:tr w:rsidR="00575A70" w:rsidRPr="00575A70"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Общехозяйственные затраты:</w:t>
            </w:r>
          </w:p>
        </w:tc>
      </w:tr>
      <w:tr w:rsidR="00575A70" w:rsidRPr="00085FF8"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работы и (или) услуги, выполняемые сторонними организациями или индивидуальными предпринимателями, физическими лицами, в том числе по договорам гражданско-правового характера;</w:t>
            </w:r>
          </w:p>
        </w:tc>
      </w:tr>
      <w:tr w:rsidR="00575A70" w:rsidRPr="00085FF8"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уплата налога на доходы физических лиц;</w:t>
            </w:r>
          </w:p>
        </w:tc>
      </w:tr>
      <w:tr w:rsidR="00575A70" w:rsidRPr="00085FF8"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страховые взносы на обязательное социальное страхование;</w:t>
            </w:r>
          </w:p>
        </w:tc>
      </w:tr>
      <w:tr w:rsidR="00575A70" w:rsidRPr="00575A70"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затраты на консультационные услуги;</w:t>
            </w:r>
          </w:p>
        </w:tc>
      </w:tr>
      <w:tr w:rsidR="00575A70" w:rsidRPr="00085FF8"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затраты на содержание и ремонт зданий, сооружений, инвентаря и иного имущества общехозяйственного назначения;</w:t>
            </w:r>
          </w:p>
        </w:tc>
      </w:tr>
      <w:tr w:rsidR="00575A70" w:rsidRPr="00085FF8"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арендная плата за помещения общехозяйственного назначения;</w:t>
            </w:r>
          </w:p>
        </w:tc>
      </w:tr>
      <w:tr w:rsidR="00575A70" w:rsidRPr="00575A70"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расходы на услуги связи;</w:t>
            </w:r>
          </w:p>
        </w:tc>
      </w:tr>
      <w:tr w:rsidR="00575A70" w:rsidRPr="00085FF8"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коммунальные услуги, получение которых связано с выполнением государственного (муниципального) контракта, договора (соглашения), контракта (договора);</w:t>
            </w:r>
          </w:p>
        </w:tc>
      </w:tr>
      <w:tr w:rsidR="00575A70" w:rsidRPr="00575A70"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прочие затраты общехозяйственного назначения.</w:t>
            </w:r>
          </w:p>
        </w:tc>
      </w:tr>
      <w:tr w:rsidR="00575A70" w:rsidRPr="00575A70"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Административно-управленческие расходы:</w:t>
            </w:r>
          </w:p>
        </w:tc>
      </w:tr>
      <w:tr w:rsidR="00575A70" w:rsidRPr="00085FF8"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работы и (или) услуги, выполняемые сторонними организациями или индивидуальными предпринимателями, физическими лицами, в том числе по договорам гражданско-правового характера;</w:t>
            </w:r>
          </w:p>
        </w:tc>
      </w:tr>
      <w:tr w:rsidR="00575A70" w:rsidRPr="00085FF8"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оплата труда административно-управленческого персонала;</w:t>
            </w:r>
          </w:p>
        </w:tc>
      </w:tr>
      <w:tr w:rsidR="00575A70" w:rsidRPr="00085FF8"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уплата налога на доходы физических лиц;</w:t>
            </w:r>
          </w:p>
        </w:tc>
      </w:tr>
      <w:tr w:rsidR="00575A70" w:rsidRPr="00085FF8"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страховые взносы на обязательное социальное страхование;</w:t>
            </w:r>
          </w:p>
        </w:tc>
      </w:tr>
      <w:tr w:rsidR="00575A70" w:rsidRPr="00575A70"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обучение административно-управленческого персонала;</w:t>
            </w:r>
          </w:p>
        </w:tc>
      </w:tr>
      <w:tr w:rsidR="00575A70" w:rsidRPr="00575A70" w:rsidTr="00902472">
        <w:tc>
          <w:tcPr>
            <w:tcW w:w="62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2041"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964" w:type="dxa"/>
            <w:vMerge/>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прочие непроизводственные расходы.</w:t>
            </w:r>
          </w:p>
        </w:tc>
      </w:tr>
      <w:tr w:rsidR="00575A70" w:rsidRPr="00085FF8" w:rsidTr="00902472">
        <w:tc>
          <w:tcPr>
            <w:tcW w:w="624"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r w:rsidRPr="00575A70">
              <w:rPr>
                <w:rFonts w:ascii="Times New Roman" w:eastAsiaTheme="minorEastAsia" w:hAnsi="Times New Roman" w:cs="Times New Roman"/>
                <w:szCs w:val="24"/>
              </w:rPr>
              <w:t>16.</w:t>
            </w:r>
          </w:p>
        </w:tc>
        <w:tc>
          <w:tcPr>
            <w:tcW w:w="2041"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r w:rsidRPr="00575A70">
              <w:rPr>
                <w:rFonts w:ascii="Times New Roman" w:eastAsiaTheme="minorEastAsia" w:hAnsi="Times New Roman" w:cs="Times New Roman"/>
                <w:szCs w:val="24"/>
              </w:rPr>
              <w:t>Выплата прибыли</w:t>
            </w:r>
          </w:p>
        </w:tc>
        <w:tc>
          <w:tcPr>
            <w:tcW w:w="964"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r w:rsidRPr="00575A70">
              <w:rPr>
                <w:rFonts w:ascii="Times New Roman" w:eastAsiaTheme="minorEastAsia" w:hAnsi="Times New Roman" w:cs="Times New Roman"/>
                <w:szCs w:val="24"/>
              </w:rPr>
              <w:t>0999</w:t>
            </w: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Выплата прибыли, осуществляемая после исполнения участником казначейского сопровождения всех обязательств (части обязательств) по государственному контракту, контракту (договору) (этапу государственного контракта, контракта (договора) (в случае если это предусмотрено условиями государственного контракта, контракта (договора) и при предоставлении участником казначейского сопровождения документов-оснований).</w:t>
            </w:r>
          </w:p>
        </w:tc>
      </w:tr>
      <w:tr w:rsidR="00575A70" w:rsidRPr="00085FF8" w:rsidTr="00902472">
        <w:tc>
          <w:tcPr>
            <w:tcW w:w="624"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r w:rsidRPr="00575A70">
              <w:rPr>
                <w:rFonts w:ascii="Times New Roman" w:eastAsiaTheme="minorEastAsia" w:hAnsi="Times New Roman" w:cs="Times New Roman"/>
                <w:szCs w:val="24"/>
              </w:rPr>
              <w:t>17.</w:t>
            </w:r>
          </w:p>
        </w:tc>
        <w:tc>
          <w:tcPr>
            <w:tcW w:w="2041"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r w:rsidRPr="00575A70">
              <w:rPr>
                <w:rFonts w:ascii="Times New Roman" w:eastAsiaTheme="minorEastAsia" w:hAnsi="Times New Roman" w:cs="Times New Roman"/>
                <w:szCs w:val="24"/>
              </w:rPr>
              <w:t>Выплаты по перечислению остатков целевых средств в доход бюджета</w:t>
            </w:r>
          </w:p>
        </w:tc>
        <w:tc>
          <w:tcPr>
            <w:tcW w:w="964"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r w:rsidRPr="00575A70">
              <w:rPr>
                <w:rFonts w:ascii="Times New Roman" w:eastAsiaTheme="minorEastAsia" w:hAnsi="Times New Roman" w:cs="Times New Roman"/>
                <w:szCs w:val="24"/>
              </w:rPr>
              <w:t>1000</w:t>
            </w: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Выплаты по перечислению в доход соответствующего бюджета бюджетной системы Российской Федерации не использованных по состоянию на 1 января текущего года остатков целевых средств, потребность в использовании которых не подтверждена.</w:t>
            </w:r>
          </w:p>
        </w:tc>
      </w:tr>
      <w:tr w:rsidR="00575A70" w:rsidRPr="00085FF8" w:rsidTr="00902472">
        <w:tc>
          <w:tcPr>
            <w:tcW w:w="624"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r w:rsidRPr="00575A70">
              <w:rPr>
                <w:rFonts w:ascii="Times New Roman" w:eastAsiaTheme="minorEastAsia" w:hAnsi="Times New Roman" w:cs="Times New Roman"/>
                <w:szCs w:val="24"/>
              </w:rPr>
              <w:t>18.</w:t>
            </w:r>
          </w:p>
        </w:tc>
        <w:tc>
          <w:tcPr>
            <w:tcW w:w="2041"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r w:rsidRPr="00575A70">
              <w:rPr>
                <w:rFonts w:ascii="Times New Roman" w:eastAsiaTheme="minorEastAsia" w:hAnsi="Times New Roman" w:cs="Times New Roman"/>
                <w:szCs w:val="24"/>
              </w:rPr>
              <w:t>Выплаты по перечислению дебиторской задолженности в бюджет бюджетной системы Российской Федерации</w:t>
            </w:r>
          </w:p>
        </w:tc>
        <w:tc>
          <w:tcPr>
            <w:tcW w:w="964"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jc w:val="both"/>
              <w:rPr>
                <w:rFonts w:ascii="Times New Roman" w:eastAsiaTheme="minorEastAsia" w:hAnsi="Times New Roman" w:cs="Times New Roman"/>
                <w:szCs w:val="24"/>
              </w:rPr>
            </w:pPr>
            <w:r w:rsidRPr="00575A70">
              <w:rPr>
                <w:rFonts w:ascii="Times New Roman" w:eastAsiaTheme="minorEastAsia" w:hAnsi="Times New Roman" w:cs="Times New Roman"/>
                <w:szCs w:val="24"/>
              </w:rPr>
              <w:t>2000</w:t>
            </w:r>
          </w:p>
        </w:tc>
        <w:tc>
          <w:tcPr>
            <w:tcW w:w="6010" w:type="dxa"/>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Выплаты по перечислению в соответствующий бюджет бюджетной системы Российской Федерации сумм от возврата дебиторской задолженности, не разрешенных к использованию.</w:t>
            </w:r>
          </w:p>
        </w:tc>
      </w:tr>
      <w:tr w:rsidR="00575A70" w:rsidRPr="00085FF8" w:rsidTr="00902472">
        <w:tc>
          <w:tcPr>
            <w:tcW w:w="9639" w:type="dxa"/>
            <w:gridSpan w:val="4"/>
            <w:tcBorders>
              <w:top w:val="single" w:sz="4" w:space="0" w:color="auto"/>
              <w:left w:val="single" w:sz="4" w:space="0" w:color="auto"/>
              <w:bottom w:val="single" w:sz="4" w:space="0" w:color="auto"/>
              <w:right w:val="single" w:sz="4" w:space="0" w:color="auto"/>
            </w:tcBorders>
          </w:tcPr>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w:t>
            </w:r>
          </w:p>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 xml:space="preserve">&lt;*&gt; Включая перечисление средств в целях приобретения услуг связи по приему, обработке, хранению, передаче, доставке сообщений электросвязи 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сооружений, а также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w:t>
            </w:r>
            <w:r w:rsidRPr="00575A70">
              <w:rPr>
                <w:rFonts w:ascii="Times New Roman" w:eastAsiaTheme="minorEastAsia" w:hAnsi="Times New Roman" w:cs="Times New Roman"/>
                <w:szCs w:val="24"/>
              </w:rPr>
              <w:lastRenderedPageBreak/>
              <w:t>или 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услуг по приему платежей от физических лиц, осуществляемых платежными агентами.</w:t>
            </w:r>
          </w:p>
          <w:p w:rsidR="00575A70" w:rsidRPr="00575A70" w:rsidRDefault="00575A70" w:rsidP="00575A70">
            <w:pPr>
              <w:pStyle w:val="ConsPlusNormal"/>
              <w:rPr>
                <w:rFonts w:ascii="Times New Roman" w:eastAsiaTheme="minorEastAsia" w:hAnsi="Times New Roman" w:cs="Times New Roman"/>
                <w:szCs w:val="24"/>
              </w:rPr>
            </w:pPr>
            <w:r w:rsidRPr="00575A70">
              <w:rPr>
                <w:rFonts w:ascii="Times New Roman" w:eastAsiaTheme="minorEastAsia" w:hAnsi="Times New Roman" w:cs="Times New Roman"/>
                <w:szCs w:val="24"/>
              </w:rPr>
              <w:t>&lt;**&gt; За исключением перечисления авансовых платежей в целях приобретения услуг связи по приему, обработке, хранению, передаче, доставке сообщений электросвязи 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сооружений, а также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услуг по приему платежей от физических лиц, осуществляемых платежными агентами.</w:t>
            </w:r>
          </w:p>
        </w:tc>
      </w:tr>
    </w:tbl>
    <w:p w:rsidR="00575A70" w:rsidRPr="00575A70" w:rsidRDefault="00575A70" w:rsidP="00575A70">
      <w:pPr>
        <w:pStyle w:val="ConsPlusNormal"/>
        <w:jc w:val="both"/>
        <w:rPr>
          <w:rFonts w:ascii="Times New Roman" w:eastAsiaTheme="minorEastAsia" w:hAnsi="Times New Roman"/>
          <w:sz w:val="20"/>
        </w:rPr>
      </w:pPr>
    </w:p>
    <w:p w:rsidR="005C4FD9" w:rsidRDefault="005C4FD9" w:rsidP="00E74FAF">
      <w:pPr>
        <w:pStyle w:val="ConsPlusNormal"/>
        <w:jc w:val="both"/>
        <w:rPr>
          <w:rFonts w:ascii="Times New Roman" w:eastAsiaTheme="minorEastAsia" w:hAnsi="Times New Roman" w:cs="Times New Roman"/>
          <w:sz w:val="20"/>
        </w:rPr>
      </w:pPr>
    </w:p>
    <w:p w:rsidR="005C4FD9" w:rsidRDefault="005C4FD9" w:rsidP="00E74FAF">
      <w:pPr>
        <w:pStyle w:val="ConsPlusNormal"/>
        <w:jc w:val="both"/>
        <w:rPr>
          <w:rFonts w:ascii="Times New Roman" w:eastAsiaTheme="minorEastAsia" w:hAnsi="Times New Roman" w:cs="Times New Roman"/>
          <w:sz w:val="20"/>
        </w:rPr>
      </w:pPr>
    </w:p>
    <w:p w:rsidR="00365FD0" w:rsidRDefault="00365FD0" w:rsidP="00365FD0">
      <w:pPr>
        <w:widowControl w:val="0"/>
        <w:autoSpaceDE w:val="0"/>
        <w:autoSpaceDN w:val="0"/>
        <w:adjustRightInd w:val="0"/>
        <w:spacing w:after="0" w:line="240" w:lineRule="auto"/>
        <w:jc w:val="both"/>
        <w:rPr>
          <w:rFonts w:ascii="Times New Roman" w:hAnsi="Times New Roman"/>
          <w:lang w:val="ru-RU"/>
        </w:rPr>
      </w:pPr>
      <w:r w:rsidRPr="00365FD0">
        <w:rPr>
          <w:rFonts w:ascii="Times New Roman" w:hAnsi="Times New Roman"/>
          <w:lang w:val="ru-RU"/>
        </w:rPr>
        <w:t>Начальник отдела муниципального казначейства</w:t>
      </w:r>
    </w:p>
    <w:p w:rsidR="00365FD0" w:rsidRDefault="00365FD0" w:rsidP="00365FD0">
      <w:pPr>
        <w:widowControl w:val="0"/>
        <w:autoSpaceDE w:val="0"/>
        <w:autoSpaceDN w:val="0"/>
        <w:adjustRightInd w:val="0"/>
        <w:spacing w:after="0" w:line="240" w:lineRule="auto"/>
        <w:jc w:val="both"/>
        <w:rPr>
          <w:rFonts w:ascii="Times New Roman" w:hAnsi="Times New Roman"/>
          <w:lang w:val="ru-RU"/>
        </w:rPr>
      </w:pPr>
      <w:r w:rsidRPr="00365FD0">
        <w:rPr>
          <w:rFonts w:ascii="Times New Roman" w:hAnsi="Times New Roman"/>
          <w:lang w:val="ru-RU"/>
        </w:rPr>
        <w:t xml:space="preserve"> департамента по финансам и бюджету </w:t>
      </w:r>
    </w:p>
    <w:p w:rsidR="00365FD0" w:rsidRDefault="00365FD0" w:rsidP="00365FD0">
      <w:pPr>
        <w:widowControl w:val="0"/>
        <w:autoSpaceDE w:val="0"/>
        <w:autoSpaceDN w:val="0"/>
        <w:adjustRightInd w:val="0"/>
        <w:spacing w:after="0" w:line="240" w:lineRule="auto"/>
        <w:jc w:val="both"/>
        <w:rPr>
          <w:rFonts w:ascii="Times New Roman" w:hAnsi="Times New Roman"/>
          <w:lang w:val="ru-RU"/>
        </w:rPr>
      </w:pPr>
      <w:r w:rsidRPr="00365FD0">
        <w:rPr>
          <w:rFonts w:ascii="Times New Roman" w:hAnsi="Times New Roman"/>
          <w:lang w:val="ru-RU"/>
        </w:rPr>
        <w:t xml:space="preserve">администрации муниципального образования </w:t>
      </w:r>
    </w:p>
    <w:p w:rsidR="00575A70" w:rsidRDefault="00365FD0" w:rsidP="00365FD0">
      <w:pPr>
        <w:widowControl w:val="0"/>
        <w:autoSpaceDE w:val="0"/>
        <w:autoSpaceDN w:val="0"/>
        <w:adjustRightInd w:val="0"/>
        <w:spacing w:after="0" w:line="240" w:lineRule="auto"/>
        <w:jc w:val="both"/>
        <w:rPr>
          <w:rFonts w:ascii="Times New Roman" w:hAnsi="Times New Roman"/>
          <w:lang w:val="ru-RU"/>
        </w:rPr>
      </w:pPr>
      <w:r w:rsidRPr="00365FD0">
        <w:rPr>
          <w:rFonts w:ascii="Times New Roman" w:hAnsi="Times New Roman"/>
          <w:lang w:val="ru-RU"/>
        </w:rPr>
        <w:t xml:space="preserve">городской округ город-курорт Сочи </w:t>
      </w:r>
    </w:p>
    <w:p w:rsidR="00EA639D" w:rsidRPr="00365FD0" w:rsidRDefault="00365FD0" w:rsidP="00365FD0">
      <w:pPr>
        <w:widowControl w:val="0"/>
        <w:autoSpaceDE w:val="0"/>
        <w:autoSpaceDN w:val="0"/>
        <w:adjustRightInd w:val="0"/>
        <w:spacing w:after="0" w:line="240" w:lineRule="auto"/>
        <w:jc w:val="both"/>
        <w:rPr>
          <w:rFonts w:ascii="Times New Roman" w:hAnsi="Times New Roman"/>
          <w:lang w:val="ru-RU"/>
        </w:rPr>
      </w:pPr>
      <w:r w:rsidRPr="00365FD0">
        <w:rPr>
          <w:rFonts w:ascii="Times New Roman" w:hAnsi="Times New Roman"/>
          <w:lang w:val="ru-RU"/>
        </w:rPr>
        <w:t>Краснодарского края</w:t>
      </w:r>
      <w:r w:rsidRPr="00365FD0">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sidR="00575A70">
        <w:rPr>
          <w:rFonts w:ascii="Times New Roman" w:hAnsi="Times New Roman"/>
          <w:lang w:val="ru-RU"/>
        </w:rPr>
        <w:tab/>
      </w:r>
      <w:r w:rsidR="00665888">
        <w:rPr>
          <w:rFonts w:ascii="Times New Roman" w:hAnsi="Times New Roman"/>
          <w:lang w:val="ru-RU"/>
        </w:rPr>
        <w:t xml:space="preserve">      </w:t>
      </w:r>
      <w:r>
        <w:rPr>
          <w:rFonts w:ascii="Times New Roman" w:hAnsi="Times New Roman"/>
          <w:lang w:val="ru-RU"/>
        </w:rPr>
        <w:t>Л.С. Лебедева</w:t>
      </w:r>
    </w:p>
    <w:sectPr w:rsidR="00EA639D" w:rsidRPr="00365FD0" w:rsidSect="00902472">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8E6" w:rsidRDefault="001258E6" w:rsidP="00473E4A">
      <w:pPr>
        <w:spacing w:after="0" w:line="240" w:lineRule="auto"/>
      </w:pPr>
      <w:r>
        <w:separator/>
      </w:r>
    </w:p>
  </w:endnote>
  <w:endnote w:type="continuationSeparator" w:id="0">
    <w:p w:rsidR="001258E6" w:rsidRDefault="001258E6" w:rsidP="00473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8E6" w:rsidRDefault="001258E6" w:rsidP="00473E4A">
      <w:pPr>
        <w:spacing w:after="0" w:line="240" w:lineRule="auto"/>
      </w:pPr>
      <w:r>
        <w:separator/>
      </w:r>
    </w:p>
  </w:footnote>
  <w:footnote w:type="continuationSeparator" w:id="0">
    <w:p w:rsidR="001258E6" w:rsidRDefault="001258E6" w:rsidP="00473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0A5" w:rsidRDefault="00B530A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64"/>
    <w:rsid w:val="000049F2"/>
    <w:rsid w:val="000261A8"/>
    <w:rsid w:val="000428B8"/>
    <w:rsid w:val="00055C85"/>
    <w:rsid w:val="00085FF8"/>
    <w:rsid w:val="000A3EA1"/>
    <w:rsid w:val="000B09CE"/>
    <w:rsid w:val="000D1498"/>
    <w:rsid w:val="000D2959"/>
    <w:rsid w:val="00123FFD"/>
    <w:rsid w:val="001258E6"/>
    <w:rsid w:val="00147DF4"/>
    <w:rsid w:val="001C5E0A"/>
    <w:rsid w:val="0025330D"/>
    <w:rsid w:val="00263F0E"/>
    <w:rsid w:val="0027587B"/>
    <w:rsid w:val="002877FA"/>
    <w:rsid w:val="00296C4C"/>
    <w:rsid w:val="002B49F0"/>
    <w:rsid w:val="002B5CEB"/>
    <w:rsid w:val="00323374"/>
    <w:rsid w:val="0032563E"/>
    <w:rsid w:val="00340792"/>
    <w:rsid w:val="00365FD0"/>
    <w:rsid w:val="0037108A"/>
    <w:rsid w:val="0039001F"/>
    <w:rsid w:val="003A23FC"/>
    <w:rsid w:val="003D3CBF"/>
    <w:rsid w:val="003F2DA5"/>
    <w:rsid w:val="00441FD9"/>
    <w:rsid w:val="00450DB0"/>
    <w:rsid w:val="00460DAF"/>
    <w:rsid w:val="00462B1A"/>
    <w:rsid w:val="00473E4A"/>
    <w:rsid w:val="004936E7"/>
    <w:rsid w:val="00494C6D"/>
    <w:rsid w:val="004E2289"/>
    <w:rsid w:val="00500241"/>
    <w:rsid w:val="005056F0"/>
    <w:rsid w:val="00532773"/>
    <w:rsid w:val="005616B6"/>
    <w:rsid w:val="00575A70"/>
    <w:rsid w:val="00584AB7"/>
    <w:rsid w:val="005C4FD9"/>
    <w:rsid w:val="005F74FF"/>
    <w:rsid w:val="00627252"/>
    <w:rsid w:val="0064097F"/>
    <w:rsid w:val="0064704F"/>
    <w:rsid w:val="00665888"/>
    <w:rsid w:val="006B32E8"/>
    <w:rsid w:val="006C67AD"/>
    <w:rsid w:val="006D74DA"/>
    <w:rsid w:val="00714A44"/>
    <w:rsid w:val="00730B69"/>
    <w:rsid w:val="007425D0"/>
    <w:rsid w:val="007557B1"/>
    <w:rsid w:val="00765363"/>
    <w:rsid w:val="00765F3B"/>
    <w:rsid w:val="00790C83"/>
    <w:rsid w:val="007931FA"/>
    <w:rsid w:val="00793447"/>
    <w:rsid w:val="007A41BC"/>
    <w:rsid w:val="007D2137"/>
    <w:rsid w:val="007D7B98"/>
    <w:rsid w:val="00851783"/>
    <w:rsid w:val="0085318E"/>
    <w:rsid w:val="00865A8B"/>
    <w:rsid w:val="008771ED"/>
    <w:rsid w:val="008E6853"/>
    <w:rsid w:val="00902472"/>
    <w:rsid w:val="009353D9"/>
    <w:rsid w:val="009407A0"/>
    <w:rsid w:val="009527B0"/>
    <w:rsid w:val="0098633D"/>
    <w:rsid w:val="009B3E16"/>
    <w:rsid w:val="009F4A81"/>
    <w:rsid w:val="00A84F99"/>
    <w:rsid w:val="00AD4662"/>
    <w:rsid w:val="00B05EBA"/>
    <w:rsid w:val="00B530A5"/>
    <w:rsid w:val="00B67281"/>
    <w:rsid w:val="00B75E49"/>
    <w:rsid w:val="00B80401"/>
    <w:rsid w:val="00B90B30"/>
    <w:rsid w:val="00BB175A"/>
    <w:rsid w:val="00BC112A"/>
    <w:rsid w:val="00BE213B"/>
    <w:rsid w:val="00C05987"/>
    <w:rsid w:val="00C3086C"/>
    <w:rsid w:val="00CA06BD"/>
    <w:rsid w:val="00CE73A0"/>
    <w:rsid w:val="00D10355"/>
    <w:rsid w:val="00D20971"/>
    <w:rsid w:val="00D2552F"/>
    <w:rsid w:val="00D602B9"/>
    <w:rsid w:val="00D654B3"/>
    <w:rsid w:val="00D7266D"/>
    <w:rsid w:val="00DC0364"/>
    <w:rsid w:val="00DC4948"/>
    <w:rsid w:val="00DC6D3C"/>
    <w:rsid w:val="00DD1070"/>
    <w:rsid w:val="00E131B5"/>
    <w:rsid w:val="00E148A7"/>
    <w:rsid w:val="00E422A8"/>
    <w:rsid w:val="00E52340"/>
    <w:rsid w:val="00E74FAF"/>
    <w:rsid w:val="00E85C86"/>
    <w:rsid w:val="00EA33A4"/>
    <w:rsid w:val="00EA3936"/>
    <w:rsid w:val="00EA639D"/>
    <w:rsid w:val="00EF04C3"/>
    <w:rsid w:val="00EF19C4"/>
    <w:rsid w:val="00F5166A"/>
    <w:rsid w:val="00F86526"/>
    <w:rsid w:val="00F94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9EF71"/>
  <w15:docId w15:val="{660B3D46-9863-44ED-849C-51BC5AD5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8B8"/>
    <w:rPr>
      <w:rFonts w:ascii="Arial" w:eastAsia="Calibri" w:hAnsi="Arial"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3E4A"/>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Title">
    <w:name w:val="ConsPlusTitle"/>
    <w:rsid w:val="00473E4A"/>
    <w:pPr>
      <w:widowControl w:val="0"/>
      <w:autoSpaceDE w:val="0"/>
      <w:autoSpaceDN w:val="0"/>
      <w:spacing w:after="0" w:line="240" w:lineRule="auto"/>
    </w:pPr>
    <w:rPr>
      <w:rFonts w:ascii="Arial" w:eastAsia="Times New Roman" w:hAnsi="Arial" w:cs="Arial"/>
      <w:b/>
      <w:sz w:val="24"/>
      <w:szCs w:val="20"/>
      <w:lang w:eastAsia="ru-RU"/>
    </w:rPr>
  </w:style>
  <w:style w:type="paragraph" w:styleId="a3">
    <w:name w:val="footnote text"/>
    <w:basedOn w:val="a"/>
    <w:link w:val="a4"/>
    <w:uiPriority w:val="99"/>
    <w:semiHidden/>
    <w:unhideWhenUsed/>
    <w:rsid w:val="00473E4A"/>
    <w:pPr>
      <w:spacing w:after="0" w:line="240" w:lineRule="auto"/>
    </w:pPr>
    <w:rPr>
      <w:sz w:val="20"/>
      <w:szCs w:val="20"/>
    </w:rPr>
  </w:style>
  <w:style w:type="character" w:customStyle="1" w:styleId="a4">
    <w:name w:val="Текст сноски Знак"/>
    <w:basedOn w:val="a0"/>
    <w:link w:val="a3"/>
    <w:uiPriority w:val="99"/>
    <w:semiHidden/>
    <w:rsid w:val="00473E4A"/>
    <w:rPr>
      <w:rFonts w:ascii="Arial" w:eastAsia="Calibri" w:hAnsi="Arial" w:cs="Times New Roman"/>
      <w:sz w:val="20"/>
      <w:szCs w:val="20"/>
      <w:lang w:val="en-US"/>
    </w:rPr>
  </w:style>
  <w:style w:type="character" w:styleId="a5">
    <w:name w:val="footnote reference"/>
    <w:basedOn w:val="a0"/>
    <w:uiPriority w:val="99"/>
    <w:semiHidden/>
    <w:unhideWhenUsed/>
    <w:rsid w:val="00473E4A"/>
    <w:rPr>
      <w:vertAlign w:val="superscript"/>
    </w:rPr>
  </w:style>
  <w:style w:type="paragraph" w:styleId="a6">
    <w:name w:val="header"/>
    <w:basedOn w:val="a"/>
    <w:link w:val="a7"/>
    <w:uiPriority w:val="99"/>
    <w:unhideWhenUsed/>
    <w:rsid w:val="00473E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73E4A"/>
    <w:rPr>
      <w:rFonts w:ascii="Arial" w:eastAsia="Calibri" w:hAnsi="Arial" w:cs="Times New Roman"/>
      <w:sz w:val="24"/>
      <w:szCs w:val="24"/>
      <w:lang w:val="en-US"/>
    </w:rPr>
  </w:style>
  <w:style w:type="paragraph" w:styleId="a8">
    <w:name w:val="footer"/>
    <w:basedOn w:val="a"/>
    <w:link w:val="a9"/>
    <w:uiPriority w:val="99"/>
    <w:unhideWhenUsed/>
    <w:rsid w:val="00790C8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0C83"/>
    <w:rPr>
      <w:rFonts w:ascii="Arial" w:eastAsia="Calibri" w:hAnsi="Arial" w:cs="Times New Roman"/>
      <w:sz w:val="24"/>
      <w:szCs w:val="24"/>
      <w:lang w:val="en-US"/>
    </w:rPr>
  </w:style>
  <w:style w:type="paragraph" w:styleId="aa">
    <w:name w:val="Balloon Text"/>
    <w:basedOn w:val="a"/>
    <w:link w:val="ab"/>
    <w:uiPriority w:val="99"/>
    <w:semiHidden/>
    <w:unhideWhenUsed/>
    <w:rsid w:val="0064097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4097F"/>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79092">
      <w:bodyDiv w:val="1"/>
      <w:marLeft w:val="0"/>
      <w:marRight w:val="0"/>
      <w:marTop w:val="0"/>
      <w:marBottom w:val="0"/>
      <w:divBdr>
        <w:top w:val="none" w:sz="0" w:space="0" w:color="auto"/>
        <w:left w:val="none" w:sz="0" w:space="0" w:color="auto"/>
        <w:bottom w:val="none" w:sz="0" w:space="0" w:color="auto"/>
        <w:right w:val="none" w:sz="0" w:space="0" w:color="auto"/>
      </w:divBdr>
    </w:div>
    <w:div w:id="863787287">
      <w:bodyDiv w:val="1"/>
      <w:marLeft w:val="0"/>
      <w:marRight w:val="0"/>
      <w:marTop w:val="0"/>
      <w:marBottom w:val="0"/>
      <w:divBdr>
        <w:top w:val="none" w:sz="0" w:space="0" w:color="auto"/>
        <w:left w:val="none" w:sz="0" w:space="0" w:color="auto"/>
        <w:bottom w:val="none" w:sz="0" w:space="0" w:color="auto"/>
        <w:right w:val="none" w:sz="0" w:space="0" w:color="auto"/>
      </w:divBdr>
    </w:div>
    <w:div w:id="193019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95609-2F76-4FC3-8573-4771F550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Pages>
  <Words>2593</Words>
  <Characters>14786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Охват О.А.</dc:creator>
  <cp:lastModifiedBy>Алла В. Мясоедова</cp:lastModifiedBy>
  <cp:revision>23</cp:revision>
  <cp:lastPrinted>2024-01-16T11:58:00Z</cp:lastPrinted>
  <dcterms:created xsi:type="dcterms:W3CDTF">2021-12-06T07:08:00Z</dcterms:created>
  <dcterms:modified xsi:type="dcterms:W3CDTF">2024-01-18T08:02:00Z</dcterms:modified>
</cp:coreProperties>
</file>