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7" w:rsidRDefault="00CA7747" w:rsidP="00CA7747">
      <w:pPr>
        <w:spacing w:after="0" w:line="240" w:lineRule="auto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A02679">
        <w:rPr>
          <w:rFonts w:ascii="Times New Roman" w:hAnsi="Times New Roman"/>
        </w:rPr>
        <w:t>№3</w:t>
      </w:r>
    </w:p>
    <w:p w:rsidR="00CA7747" w:rsidRDefault="00CA7747" w:rsidP="00CA7747">
      <w:pPr>
        <w:spacing w:after="0" w:line="240" w:lineRule="auto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8D5090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по финансам, бюджету и контролю администрации города Сочи</w:t>
      </w:r>
    </w:p>
    <w:p w:rsidR="00CA7747" w:rsidRDefault="00CA7747" w:rsidP="00CA7747">
      <w:pPr>
        <w:spacing w:after="0" w:line="240" w:lineRule="auto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</w:t>
      </w:r>
      <w:r w:rsidR="00E22EE7">
        <w:rPr>
          <w:rFonts w:ascii="Times New Roman" w:hAnsi="Times New Roman"/>
        </w:rPr>
        <w:t>__</w:t>
      </w:r>
      <w:r w:rsidR="00E746D6" w:rsidRPr="00E746D6">
        <w:rPr>
          <w:rFonts w:ascii="Times New Roman" w:hAnsi="Times New Roman"/>
        </w:rPr>
        <w:t>03</w:t>
      </w:r>
      <w:r w:rsidR="00E746D6">
        <w:rPr>
          <w:rFonts w:ascii="Times New Roman" w:hAnsi="Times New Roman"/>
        </w:rPr>
        <w:t>.06.2014г.</w:t>
      </w:r>
      <w:r w:rsidR="0043545F">
        <w:rPr>
          <w:rFonts w:ascii="Times New Roman" w:hAnsi="Times New Roman"/>
        </w:rPr>
        <w:t>___</w:t>
      </w:r>
      <w:r w:rsidR="00C75D34">
        <w:rPr>
          <w:rFonts w:ascii="Times New Roman" w:hAnsi="Times New Roman"/>
        </w:rPr>
        <w:t>20</w:t>
      </w:r>
      <w:r w:rsidR="001D65A4">
        <w:rPr>
          <w:rFonts w:ascii="Times New Roman" w:hAnsi="Times New Roman"/>
        </w:rPr>
        <w:t>1</w:t>
      </w:r>
      <w:r w:rsidR="00E22EE7">
        <w:rPr>
          <w:rFonts w:ascii="Times New Roman" w:hAnsi="Times New Roman"/>
        </w:rPr>
        <w:t>4</w:t>
      </w:r>
      <w:r w:rsidR="001D65A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№</w:t>
      </w:r>
      <w:r w:rsidR="0006077E">
        <w:rPr>
          <w:rFonts w:ascii="Times New Roman" w:hAnsi="Times New Roman"/>
        </w:rPr>
        <w:t xml:space="preserve"> </w:t>
      </w:r>
      <w:r w:rsidR="00E746D6">
        <w:rPr>
          <w:rFonts w:ascii="Times New Roman" w:hAnsi="Times New Roman"/>
        </w:rPr>
        <w:t>28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CA7747" w:rsidRDefault="00CA7747" w:rsidP="00CA7747">
      <w:pPr>
        <w:spacing w:after="0" w:line="240" w:lineRule="auto"/>
        <w:ind w:left="9356"/>
        <w:jc w:val="both"/>
        <w:rPr>
          <w:rFonts w:ascii="Times New Roman" w:hAnsi="Times New Roman"/>
        </w:rPr>
      </w:pPr>
    </w:p>
    <w:p w:rsidR="00CA7747" w:rsidRDefault="00CA7747" w:rsidP="00CA7747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</w:p>
    <w:p w:rsidR="00CA7747" w:rsidRPr="00194C83" w:rsidRDefault="00CA7747" w:rsidP="00CA7747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CA7747" w:rsidRPr="006C506A" w:rsidRDefault="00CA7747" w:rsidP="00CA7747">
      <w:pPr>
        <w:spacing w:after="0" w:line="240" w:lineRule="auto"/>
        <w:ind w:left="9356"/>
        <w:jc w:val="both"/>
        <w:rPr>
          <w:rFonts w:ascii="Times New Roman" w:hAnsi="Times New Roman"/>
        </w:rPr>
      </w:pPr>
    </w:p>
    <w:p w:rsidR="00CA7747" w:rsidRPr="006C506A" w:rsidRDefault="00CA7747" w:rsidP="00CA7747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CA7747" w:rsidRPr="006C506A" w:rsidRDefault="00CA7747" w:rsidP="00CA7747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мониторинга качества финансового менеджмента, осуществляемого главными </w:t>
      </w:r>
      <w:r w:rsidR="00427051">
        <w:rPr>
          <w:rFonts w:ascii="Times New Roman" w:hAnsi="Times New Roman"/>
        </w:rPr>
        <w:t>распорядителями</w:t>
      </w:r>
      <w:r w:rsidRPr="006C506A">
        <w:rPr>
          <w:rFonts w:ascii="Times New Roman" w:hAnsi="Times New Roman"/>
        </w:rPr>
        <w:t xml:space="preserve"> средств  бюджета</w:t>
      </w:r>
      <w:r>
        <w:rPr>
          <w:rFonts w:ascii="Times New Roman" w:hAnsi="Times New Roman"/>
        </w:rPr>
        <w:t xml:space="preserve"> города</w:t>
      </w:r>
      <w:r w:rsidR="00427051">
        <w:rPr>
          <w:rFonts w:ascii="Times New Roman" w:hAnsi="Times New Roman"/>
        </w:rPr>
        <w:t xml:space="preserve"> Сочи</w:t>
      </w:r>
      <w:r w:rsidRPr="006C506A">
        <w:rPr>
          <w:rFonts w:ascii="Times New Roman" w:hAnsi="Times New Roman"/>
        </w:rPr>
        <w:t xml:space="preserve"> </w:t>
      </w:r>
    </w:p>
    <w:p w:rsidR="00CA7747" w:rsidRDefault="00CA7747" w:rsidP="00CD16CA">
      <w:pPr>
        <w:spacing w:after="0"/>
        <w:ind w:left="8931" w:right="-29"/>
        <w:jc w:val="both"/>
        <w:rPr>
          <w:rFonts w:ascii="Times New Roman" w:hAnsi="Times New Roman"/>
          <w:sz w:val="28"/>
          <w:szCs w:val="28"/>
        </w:rPr>
      </w:pPr>
    </w:p>
    <w:p w:rsidR="00CD16CA" w:rsidRPr="007D590D" w:rsidRDefault="00CD16CA" w:rsidP="00CD16CA">
      <w:pPr>
        <w:spacing w:after="0"/>
        <w:ind w:left="8931" w:right="-29"/>
        <w:jc w:val="both"/>
        <w:rPr>
          <w:rFonts w:ascii="Times New Roman" w:hAnsi="Times New Roman"/>
          <w:sz w:val="28"/>
          <w:szCs w:val="28"/>
        </w:rPr>
      </w:pPr>
    </w:p>
    <w:p w:rsidR="000E3F08" w:rsidRDefault="008F7F64" w:rsidP="00B57CF7">
      <w:pPr>
        <w:spacing w:after="0"/>
        <w:ind w:right="9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Структурные подразделения</w:t>
      </w:r>
      <w:r w:rsidR="0086036E" w:rsidRPr="0086036E">
        <w:rPr>
          <w:rFonts w:ascii="Times New Roman" w:hAnsi="Times New Roman"/>
          <w:b/>
          <w:sz w:val="28"/>
          <w:szCs w:val="28"/>
        </w:rPr>
        <w:t xml:space="preserve"> </w:t>
      </w:r>
      <w:r w:rsidR="00381238">
        <w:rPr>
          <w:rFonts w:ascii="Times New Roman" w:hAnsi="Times New Roman"/>
          <w:b/>
          <w:sz w:val="28"/>
          <w:szCs w:val="28"/>
        </w:rPr>
        <w:t>управления</w:t>
      </w:r>
      <w:r>
        <w:rPr>
          <w:rFonts w:ascii="Times New Roman" w:hAnsi="Times New Roman"/>
          <w:b/>
          <w:sz w:val="28"/>
          <w:szCs w:val="28"/>
        </w:rPr>
        <w:t xml:space="preserve"> по финансам</w:t>
      </w:r>
      <w:r w:rsidR="0086036E" w:rsidRPr="0086036E">
        <w:rPr>
          <w:rFonts w:ascii="Times New Roman" w:hAnsi="Times New Roman"/>
          <w:b/>
          <w:sz w:val="28"/>
          <w:szCs w:val="28"/>
        </w:rPr>
        <w:t>,</w:t>
      </w:r>
      <w:r w:rsidR="00F961CA" w:rsidRPr="0086036E">
        <w:rPr>
          <w:rFonts w:ascii="Times New Roman" w:hAnsi="Times New Roman"/>
          <w:b/>
          <w:sz w:val="28"/>
          <w:szCs w:val="28"/>
        </w:rPr>
        <w:t xml:space="preserve"> </w:t>
      </w:r>
      <w:r w:rsidR="0086036E" w:rsidRPr="0086036E">
        <w:rPr>
          <w:rFonts w:ascii="Times New Roman" w:hAnsi="Times New Roman"/>
          <w:b/>
          <w:sz w:val="28"/>
          <w:szCs w:val="28"/>
        </w:rPr>
        <w:t>ответственные за сбор и предоста</w:t>
      </w:r>
      <w:r w:rsidR="00B57CF7">
        <w:rPr>
          <w:rFonts w:ascii="Times New Roman" w:hAnsi="Times New Roman"/>
          <w:b/>
          <w:sz w:val="28"/>
          <w:szCs w:val="28"/>
        </w:rPr>
        <w:t>в</w:t>
      </w:r>
      <w:r w:rsidR="0086036E" w:rsidRPr="0086036E">
        <w:rPr>
          <w:rFonts w:ascii="Times New Roman" w:hAnsi="Times New Roman"/>
          <w:b/>
          <w:sz w:val="28"/>
          <w:szCs w:val="28"/>
        </w:rPr>
        <w:t>л</w:t>
      </w:r>
      <w:r w:rsidR="00B57CF7">
        <w:rPr>
          <w:rFonts w:ascii="Times New Roman" w:hAnsi="Times New Roman"/>
          <w:b/>
          <w:sz w:val="28"/>
          <w:szCs w:val="28"/>
        </w:rPr>
        <w:t>е</w:t>
      </w:r>
      <w:r w:rsidR="0086036E" w:rsidRPr="0086036E">
        <w:rPr>
          <w:rFonts w:ascii="Times New Roman" w:hAnsi="Times New Roman"/>
          <w:b/>
          <w:sz w:val="28"/>
          <w:szCs w:val="28"/>
        </w:rPr>
        <w:t xml:space="preserve">ние </w:t>
      </w:r>
    </w:p>
    <w:p w:rsidR="001B7A59" w:rsidRDefault="0086036E" w:rsidP="00B57CF7">
      <w:pPr>
        <w:spacing w:after="0"/>
        <w:ind w:right="963"/>
        <w:jc w:val="center"/>
        <w:rPr>
          <w:rFonts w:ascii="Times New Roman" w:hAnsi="Times New Roman"/>
          <w:b/>
          <w:sz w:val="28"/>
          <w:szCs w:val="28"/>
        </w:rPr>
      </w:pPr>
      <w:r w:rsidRPr="0086036E">
        <w:rPr>
          <w:rFonts w:ascii="Times New Roman" w:hAnsi="Times New Roman"/>
          <w:b/>
          <w:sz w:val="28"/>
          <w:szCs w:val="28"/>
        </w:rPr>
        <w:t xml:space="preserve">информации, необходимой для расчета показателей годового мониторинга </w:t>
      </w:r>
    </w:p>
    <w:p w:rsidR="00B0169C" w:rsidRPr="0086036E" w:rsidRDefault="00B0169C" w:rsidP="00B57CF7">
      <w:pPr>
        <w:spacing w:after="0"/>
        <w:ind w:right="96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  <w:gridCol w:w="5390"/>
      </w:tblGrid>
      <w:tr w:rsidR="007D590D" w:rsidRPr="007D590D">
        <w:trPr>
          <w:trHeight w:val="625"/>
          <w:tblHeader/>
        </w:trPr>
        <w:tc>
          <w:tcPr>
            <w:tcW w:w="9350" w:type="dxa"/>
            <w:vAlign w:val="center"/>
          </w:tcPr>
          <w:p w:rsidR="007D590D" w:rsidRPr="007D590D" w:rsidRDefault="007D590D" w:rsidP="00F961C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90" w:type="dxa"/>
            <w:vAlign w:val="center"/>
          </w:tcPr>
          <w:p w:rsidR="00B57CF7" w:rsidRDefault="007D590D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584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590D" w:rsidRPr="007D590D" w:rsidRDefault="0058461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(соисполнитель)</w:t>
            </w:r>
          </w:p>
        </w:tc>
      </w:tr>
      <w:tr w:rsidR="007D590D" w:rsidRPr="007D590D">
        <w:tc>
          <w:tcPr>
            <w:tcW w:w="9350" w:type="dxa"/>
          </w:tcPr>
          <w:p w:rsidR="007D590D" w:rsidRPr="007D590D" w:rsidRDefault="007D590D" w:rsidP="00BA17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90D">
              <w:rPr>
                <w:rFonts w:ascii="Times New Roman" w:hAnsi="Times New Roman"/>
                <w:b/>
                <w:sz w:val="28"/>
                <w:szCs w:val="28"/>
              </w:rPr>
              <w:t>1. Среднесрочное финансовое планирование</w:t>
            </w:r>
          </w:p>
        </w:tc>
        <w:tc>
          <w:tcPr>
            <w:tcW w:w="5390" w:type="dxa"/>
          </w:tcPr>
          <w:p w:rsidR="007D590D" w:rsidRPr="007D590D" w:rsidRDefault="007D590D" w:rsidP="00BA17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90D" w:rsidRPr="007D590D">
        <w:tc>
          <w:tcPr>
            <w:tcW w:w="9350" w:type="dxa"/>
          </w:tcPr>
          <w:p w:rsidR="007D590D" w:rsidRPr="007D590D" w:rsidRDefault="007D590D" w:rsidP="00561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1.1. 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>Регулирование и внедрение главным</w:t>
            </w:r>
            <w:r w:rsidR="00B76D68">
              <w:rPr>
                <w:rFonts w:ascii="Times New Roman" w:hAnsi="Times New Roman"/>
                <w:sz w:val="28"/>
                <w:szCs w:val="28"/>
              </w:rPr>
              <w:t xml:space="preserve"> распорядителем средств 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B76D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 xml:space="preserve"> процедур среднесрочного финансового планирования</w:t>
            </w:r>
          </w:p>
        </w:tc>
        <w:tc>
          <w:tcPr>
            <w:tcW w:w="5390" w:type="dxa"/>
          </w:tcPr>
          <w:p w:rsidR="007D590D" w:rsidRPr="007D590D" w:rsidRDefault="00BB59B5" w:rsidP="00BB59B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 мониторинга (о</w:t>
            </w:r>
            <w:r w:rsidR="002777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тдел финансирования социальной сферы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о</w:t>
            </w:r>
            <w:r w:rsidR="002777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тдел отраслевого финансирования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о</w:t>
            </w:r>
            <w:r w:rsidR="002777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тдел финансирования муниципального  аппарата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о</w:t>
            </w:r>
            <w:r w:rsidR="002777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тдел финансирования развития инфраструктуры города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7D590D" w:rsidRPr="007D590D">
        <w:tc>
          <w:tcPr>
            <w:tcW w:w="9350" w:type="dxa"/>
          </w:tcPr>
          <w:p w:rsidR="007D590D" w:rsidRPr="007D590D" w:rsidRDefault="007D590D" w:rsidP="00BA17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1.2. 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5390" w:type="dxa"/>
          </w:tcPr>
          <w:p w:rsidR="00277767" w:rsidRPr="007D590D" w:rsidRDefault="00277767" w:rsidP="002777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социальной сферы</w:t>
            </w:r>
          </w:p>
          <w:p w:rsidR="00277767" w:rsidRPr="007D590D" w:rsidRDefault="00277767" w:rsidP="002777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отраслевого финансирования </w:t>
            </w:r>
          </w:p>
          <w:p w:rsidR="00277767" w:rsidRDefault="00277767" w:rsidP="0027776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муниципального  аппарата</w:t>
            </w:r>
          </w:p>
          <w:p w:rsidR="008743EA" w:rsidRPr="007D590D" w:rsidRDefault="00277767" w:rsidP="0027776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развития инфра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структуры города</w:t>
            </w:r>
          </w:p>
        </w:tc>
      </w:tr>
      <w:tr w:rsidR="00356C9A" w:rsidRPr="007D590D">
        <w:tc>
          <w:tcPr>
            <w:tcW w:w="9350" w:type="dxa"/>
          </w:tcPr>
          <w:p w:rsidR="00356C9A" w:rsidRPr="007D590D" w:rsidRDefault="00356C9A" w:rsidP="00BA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z w:val="28"/>
                <w:szCs w:val="28"/>
              </w:rPr>
              <w:lastRenderedPageBreak/>
              <w:t>1.3. Доля бюджетных ассигнований, представленных в программном виде</w:t>
            </w:r>
          </w:p>
        </w:tc>
        <w:tc>
          <w:tcPr>
            <w:tcW w:w="5390" w:type="dxa"/>
          </w:tcPr>
          <w:p w:rsidR="00356C9A" w:rsidRDefault="00BB59B5">
            <w:r>
              <w:rPr>
                <w:rFonts w:ascii="Times New Roman" w:hAnsi="Times New Roman"/>
                <w:sz w:val="28"/>
                <w:szCs w:val="28"/>
              </w:rPr>
              <w:t xml:space="preserve">Отдел мониторинга </w:t>
            </w:r>
          </w:p>
        </w:tc>
      </w:tr>
      <w:tr w:rsidR="00356C9A" w:rsidRPr="007D590D">
        <w:tc>
          <w:tcPr>
            <w:tcW w:w="9350" w:type="dxa"/>
          </w:tcPr>
          <w:p w:rsidR="00356C9A" w:rsidRPr="007D590D" w:rsidRDefault="00356C9A" w:rsidP="00886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>. Качество планирования расходов: количество справок об изменении св</w:t>
            </w:r>
            <w:r w:rsidR="00D87740">
              <w:rPr>
                <w:rFonts w:ascii="Times New Roman" w:hAnsi="Times New Roman"/>
                <w:sz w:val="28"/>
                <w:szCs w:val="28"/>
              </w:rPr>
              <w:t xml:space="preserve">одной бюджетной росписи 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D87740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 xml:space="preserve"> и лимитов бюджетных обязательств в отчетном периоде в случае увеличения бюджетных ассигнований </w:t>
            </w:r>
          </w:p>
        </w:tc>
        <w:tc>
          <w:tcPr>
            <w:tcW w:w="5390" w:type="dxa"/>
          </w:tcPr>
          <w:p w:rsidR="00356C9A" w:rsidRDefault="00BB59B5">
            <w:r>
              <w:rPr>
                <w:rFonts w:ascii="Times New Roman" w:hAnsi="Times New Roman"/>
                <w:sz w:val="28"/>
                <w:szCs w:val="28"/>
              </w:rPr>
              <w:t>Отдел мониторинга</w:t>
            </w:r>
          </w:p>
        </w:tc>
      </w:tr>
      <w:tr w:rsidR="00356C9A" w:rsidRPr="007D590D">
        <w:tc>
          <w:tcPr>
            <w:tcW w:w="9350" w:type="dxa"/>
          </w:tcPr>
          <w:p w:rsidR="00356C9A" w:rsidRPr="007D590D" w:rsidRDefault="00356C9A" w:rsidP="00BA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>. Качество планирования расходов: доля суммы изменений в свод</w:t>
            </w:r>
            <w:r w:rsidR="008E1D8A">
              <w:rPr>
                <w:rFonts w:ascii="Times New Roman" w:hAnsi="Times New Roman"/>
                <w:sz w:val="28"/>
                <w:szCs w:val="28"/>
              </w:rPr>
              <w:t xml:space="preserve">ную бюджетную роспись 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8E1D8A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7D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0" w:type="dxa"/>
          </w:tcPr>
          <w:p w:rsidR="00356C9A" w:rsidRDefault="00BB59B5">
            <w:r>
              <w:rPr>
                <w:rFonts w:ascii="Times New Roman" w:hAnsi="Times New Roman"/>
                <w:sz w:val="28"/>
                <w:szCs w:val="28"/>
              </w:rPr>
              <w:t>Отдел мониторинга</w:t>
            </w:r>
          </w:p>
        </w:tc>
      </w:tr>
      <w:tr w:rsidR="00356C9A" w:rsidRPr="007D590D">
        <w:tc>
          <w:tcPr>
            <w:tcW w:w="9350" w:type="dxa"/>
          </w:tcPr>
          <w:p w:rsidR="00356C9A" w:rsidRPr="007D590D" w:rsidRDefault="00356C9A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90D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7D590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Исполнение бюджета в части расходов</w:t>
            </w:r>
          </w:p>
        </w:tc>
        <w:tc>
          <w:tcPr>
            <w:tcW w:w="5390" w:type="dxa"/>
          </w:tcPr>
          <w:p w:rsidR="00356C9A" w:rsidRDefault="00356C9A"/>
        </w:tc>
      </w:tr>
      <w:tr w:rsidR="00BB59B5" w:rsidRPr="007D590D">
        <w:tc>
          <w:tcPr>
            <w:tcW w:w="9350" w:type="dxa"/>
          </w:tcPr>
          <w:p w:rsidR="00BB59B5" w:rsidRPr="006B648B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2.1. </w:t>
            </w:r>
            <w:r w:rsidRPr="006B648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5390" w:type="dxa"/>
          </w:tcPr>
          <w:p w:rsidR="00BB59B5" w:rsidRDefault="00BB59B5" w:rsidP="00BB59B5">
            <w:r>
              <w:rPr>
                <w:rFonts w:ascii="Times New Roman" w:hAnsi="Times New Roman"/>
                <w:sz w:val="28"/>
                <w:szCs w:val="28"/>
              </w:rPr>
              <w:t>Отдел мониторинга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BB59B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Качество осуществления равномерности</w:t>
            </w:r>
            <w:r w:rsidRPr="006B648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расходов </w:t>
            </w:r>
          </w:p>
        </w:tc>
        <w:tc>
          <w:tcPr>
            <w:tcW w:w="5390" w:type="dxa"/>
          </w:tcPr>
          <w:p w:rsidR="00BB59B5" w:rsidRDefault="00BB59B5" w:rsidP="00BB59B5">
            <w:r>
              <w:rPr>
                <w:rFonts w:ascii="Times New Roman" w:hAnsi="Times New Roman"/>
                <w:sz w:val="28"/>
                <w:szCs w:val="28"/>
              </w:rPr>
              <w:t>Отдел мониторинга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C376A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B648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2.3. Качество составления прогноза по кассовым выплатам</w:t>
            </w:r>
          </w:p>
        </w:tc>
        <w:tc>
          <w:tcPr>
            <w:tcW w:w="5390" w:type="dxa"/>
          </w:tcPr>
          <w:p w:rsidR="00BB59B5" w:rsidRDefault="00BB59B5" w:rsidP="00BB59B5">
            <w:r>
              <w:rPr>
                <w:rFonts w:ascii="Times New Roman" w:hAnsi="Times New Roman"/>
                <w:sz w:val="28"/>
                <w:szCs w:val="28"/>
              </w:rPr>
              <w:t>Отдел мониторинга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2.4. </w:t>
            </w:r>
            <w:r w:rsidRPr="006B648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B648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2.5. Доля аннулированных отрицательных расходных расписаний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казначейского контроля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B648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2.6. Качество Порядка составления, утверждения и ведения бюджетных смет подведомственных ГРБС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получателей бюджетных средств</w:t>
            </w:r>
          </w:p>
        </w:tc>
        <w:tc>
          <w:tcPr>
            <w:tcW w:w="5390" w:type="dxa"/>
          </w:tcPr>
          <w:p w:rsidR="00BB59B5" w:rsidRPr="007D590D" w:rsidRDefault="00BB59B5" w:rsidP="00D252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социальной сферы</w:t>
            </w:r>
          </w:p>
          <w:p w:rsidR="00BB59B5" w:rsidRPr="007D590D" w:rsidRDefault="00BB59B5" w:rsidP="00D252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отраслевого финансирования </w:t>
            </w:r>
          </w:p>
          <w:p w:rsidR="00BB59B5" w:rsidRPr="007D590D" w:rsidRDefault="00BB59B5" w:rsidP="00AF5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муниципального  аппарата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8001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2.7. Качество составления прогнозных показателей исполнения бюджетных обязательств</w:t>
            </w:r>
          </w:p>
        </w:tc>
        <w:tc>
          <w:tcPr>
            <w:tcW w:w="5390" w:type="dxa"/>
          </w:tcPr>
          <w:p w:rsidR="00BB59B5" w:rsidRDefault="00BB59B5" w:rsidP="00BB59B5">
            <w:r>
              <w:rPr>
                <w:rFonts w:ascii="Times New Roman" w:hAnsi="Times New Roman"/>
                <w:sz w:val="28"/>
                <w:szCs w:val="28"/>
              </w:rPr>
              <w:t>Отдел мониторинга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BB59B5" w:rsidP="00881A1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2.8. Наличие просроченной кредиторской задолженности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муниципальных</w:t>
            </w: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учреждений на конец отчетного периода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E22EE7" w:rsidRPr="007D590D">
        <w:tc>
          <w:tcPr>
            <w:tcW w:w="9350" w:type="dxa"/>
          </w:tcPr>
          <w:p w:rsidR="00E22EE7" w:rsidRPr="007D590D" w:rsidRDefault="00E22EE7" w:rsidP="00881A1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2.9. Динамика роста (снижения) кредиторской задолженности</w:t>
            </w:r>
          </w:p>
        </w:tc>
        <w:tc>
          <w:tcPr>
            <w:tcW w:w="5390" w:type="dxa"/>
          </w:tcPr>
          <w:p w:rsidR="00E22EE7" w:rsidRDefault="00E22EE7" w:rsidP="00BA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мониторинга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881A1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2.10.</w:t>
            </w:r>
            <w:r w:rsidR="00BB59B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Несоответствие расчетно-платежных документов, представленных в УФБК требованиям бюджетного законодательства</w:t>
            </w:r>
          </w:p>
        </w:tc>
        <w:tc>
          <w:tcPr>
            <w:tcW w:w="5390" w:type="dxa"/>
          </w:tcPr>
          <w:p w:rsidR="00BB59B5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казначейского контроля</w:t>
            </w:r>
          </w:p>
        </w:tc>
      </w:tr>
      <w:tr w:rsidR="00BB59B5" w:rsidRPr="007D590D">
        <w:tc>
          <w:tcPr>
            <w:tcW w:w="9350" w:type="dxa"/>
          </w:tcPr>
          <w:p w:rsidR="00BB59B5" w:rsidRDefault="00E22EE7" w:rsidP="00BB59B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2.11.</w:t>
            </w:r>
            <w:r w:rsidR="00BB59B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BB59B5" w:rsidRPr="00BB59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Качество управления деятельностью бюджетных и автономных учреждений</w:t>
            </w:r>
          </w:p>
        </w:tc>
        <w:tc>
          <w:tcPr>
            <w:tcW w:w="5390" w:type="dxa"/>
          </w:tcPr>
          <w:p w:rsidR="00BB59B5" w:rsidRPr="007D590D" w:rsidRDefault="00BB59B5" w:rsidP="00BB59B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социальной сферы</w:t>
            </w:r>
          </w:p>
          <w:p w:rsidR="00BB59B5" w:rsidRPr="007D590D" w:rsidRDefault="00BB59B5" w:rsidP="00BB59B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отраслевого финансирования </w:t>
            </w:r>
          </w:p>
          <w:p w:rsidR="00BB59B5" w:rsidRDefault="00BB59B5" w:rsidP="00BB5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муниципального  аппарата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BB59B5" w:rsidP="002B0FB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3. Качество прогнозирования доход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н</w:t>
            </w:r>
            <w:r w:rsidRPr="007D590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ых источников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3.1.Эффективность использования межбюджетных трансфертов, получен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ных из краевого </w:t>
            </w: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5390" w:type="dxa"/>
          </w:tcPr>
          <w:p w:rsidR="00BB59B5" w:rsidRPr="00190E41" w:rsidRDefault="00BB59B5" w:rsidP="002A739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мониторинга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BB59B5" w:rsidP="00200D2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3.2. Качество администрирования доходов по возврату остатков в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краевой</w:t>
            </w: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5390" w:type="dxa"/>
          </w:tcPr>
          <w:p w:rsidR="00BB59B5" w:rsidRPr="00190E41" w:rsidRDefault="00BB59B5" w:rsidP="002A739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мониторинга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CA77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3.3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. </w:t>
            </w:r>
            <w:r w:rsidR="00BB59B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Качество правовой базы главного администратора доходов бюджета города по администрированию доходов</w:t>
            </w:r>
          </w:p>
        </w:tc>
        <w:tc>
          <w:tcPr>
            <w:tcW w:w="5390" w:type="dxa"/>
          </w:tcPr>
          <w:p w:rsidR="00BB59B5" w:rsidRDefault="00BB59B5">
            <w:r w:rsidRPr="00947523">
              <w:rPr>
                <w:rFonts w:ascii="Times New Roman" w:hAnsi="Times New Roman"/>
                <w:sz w:val="28"/>
                <w:szCs w:val="28"/>
              </w:rPr>
              <w:t xml:space="preserve">Отдел анализа и формирования доходной части бюджета                         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BB59B5" w:rsidP="00BA173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4. Учет и отчетность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9B5" w:rsidRPr="007D590D">
        <w:trPr>
          <w:trHeight w:val="603"/>
        </w:trPr>
        <w:tc>
          <w:tcPr>
            <w:tcW w:w="9350" w:type="dxa"/>
          </w:tcPr>
          <w:p w:rsidR="00BB59B5" w:rsidRPr="006B648B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4.1. Методические рекомендации (указания) ГРБС по реализации </w:t>
            </w:r>
            <w:r w:rsidRPr="005F167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государственной</w:t>
            </w: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учетной политики</w:t>
            </w:r>
          </w:p>
        </w:tc>
        <w:tc>
          <w:tcPr>
            <w:tcW w:w="5390" w:type="dxa"/>
          </w:tcPr>
          <w:p w:rsidR="00BB59B5" w:rsidRDefault="00BB59B5">
            <w:r w:rsidRPr="00896DA0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E22EE7" w:rsidP="00BA173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4.2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 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5390" w:type="dxa"/>
          </w:tcPr>
          <w:p w:rsidR="00BB59B5" w:rsidRDefault="00BB59B5">
            <w:r w:rsidRPr="00896DA0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  <w:r w:rsidR="00E22EE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. Соответствие показателей, приведенных в Сведениях о результатах деятельности, показателям, указанным в обоснованиях бюджетных ассигнований ГРБС </w:t>
            </w:r>
          </w:p>
        </w:tc>
        <w:tc>
          <w:tcPr>
            <w:tcW w:w="5390" w:type="dxa"/>
          </w:tcPr>
          <w:p w:rsidR="00BB59B5" w:rsidRPr="007D590D" w:rsidRDefault="00BB59B5" w:rsidP="008603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социальной сферы</w:t>
            </w:r>
          </w:p>
          <w:p w:rsidR="00BB59B5" w:rsidRPr="007D590D" w:rsidRDefault="00BB59B5" w:rsidP="008603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отраслевого финансирования </w:t>
            </w:r>
          </w:p>
          <w:p w:rsidR="00BB59B5" w:rsidRDefault="00BB59B5" w:rsidP="008603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государственного аппарата</w:t>
            </w:r>
          </w:p>
          <w:p w:rsidR="00BB59B5" w:rsidRPr="007D590D" w:rsidRDefault="00BB59B5" w:rsidP="00860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развития инфраструктуры города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BB59B5" w:rsidP="00BA173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5. Контроль и аудит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5.1. Осуществление мероприятий внутреннего контроля</w:t>
            </w:r>
          </w:p>
        </w:tc>
        <w:tc>
          <w:tcPr>
            <w:tcW w:w="5390" w:type="dxa"/>
          </w:tcPr>
          <w:p w:rsidR="00BB59B5" w:rsidRDefault="00BB59B5">
            <w:r w:rsidRPr="00F1767A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5.2. Динамика нарушений, выявленных в ходе внешних контрольных мероприятий </w:t>
            </w:r>
          </w:p>
        </w:tc>
        <w:tc>
          <w:tcPr>
            <w:tcW w:w="5390" w:type="dxa"/>
          </w:tcPr>
          <w:p w:rsidR="00BB59B5" w:rsidRDefault="00BB59B5">
            <w:r w:rsidRPr="00F1767A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5.3. Проведение инвентаризаций</w:t>
            </w:r>
          </w:p>
        </w:tc>
        <w:tc>
          <w:tcPr>
            <w:tcW w:w="5390" w:type="dxa"/>
          </w:tcPr>
          <w:p w:rsidR="00BB59B5" w:rsidRDefault="00BB59B5">
            <w:r w:rsidRPr="00F1767A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5.4. Доля недостач и хищений денежных средств и материальных ценностей</w:t>
            </w:r>
          </w:p>
        </w:tc>
        <w:tc>
          <w:tcPr>
            <w:tcW w:w="5390" w:type="dxa"/>
          </w:tcPr>
          <w:p w:rsidR="00BB59B5" w:rsidRDefault="00BB59B5">
            <w:r w:rsidRPr="00F1767A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5.5. Качество правового акта ГРБС об организации внутреннего финансового аудита (контроля)</w:t>
            </w:r>
          </w:p>
        </w:tc>
        <w:tc>
          <w:tcPr>
            <w:tcW w:w="5390" w:type="dxa"/>
          </w:tcPr>
          <w:p w:rsidR="00BB59B5" w:rsidRPr="007D590D" w:rsidRDefault="00BB59B5" w:rsidP="008603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социальной сферы</w:t>
            </w:r>
          </w:p>
          <w:p w:rsidR="00BB59B5" w:rsidRPr="007D590D" w:rsidRDefault="00BB59B5" w:rsidP="008603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отраслевого финансирования </w:t>
            </w:r>
          </w:p>
          <w:p w:rsidR="00BB59B5" w:rsidRDefault="00BB59B5" w:rsidP="0086036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государственного аппарата</w:t>
            </w:r>
          </w:p>
          <w:p w:rsidR="00BB59B5" w:rsidRPr="007D590D" w:rsidRDefault="00BB59B5" w:rsidP="00860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развития инфраструктуры города</w:t>
            </w:r>
          </w:p>
        </w:tc>
      </w:tr>
      <w:tr w:rsidR="00BB59B5" w:rsidRPr="007D590D">
        <w:tc>
          <w:tcPr>
            <w:tcW w:w="9350" w:type="dxa"/>
          </w:tcPr>
          <w:p w:rsidR="00BB59B5" w:rsidRPr="006B648B" w:rsidRDefault="00BB59B5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5.6.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5390" w:type="dxa"/>
          </w:tcPr>
          <w:p w:rsidR="00BB59B5" w:rsidRPr="007D590D" w:rsidRDefault="00BB59B5" w:rsidP="008603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социальной сферы</w:t>
            </w:r>
          </w:p>
          <w:p w:rsidR="00BB59B5" w:rsidRPr="007D590D" w:rsidRDefault="00BB59B5" w:rsidP="008603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отраслевого финансирования </w:t>
            </w:r>
          </w:p>
          <w:p w:rsidR="00BB59B5" w:rsidRPr="007D590D" w:rsidRDefault="00BB59B5" w:rsidP="00860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Отдел финансирования государственного аппарата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6</w:t>
            </w:r>
            <w:r w:rsidR="00BB59B5" w:rsidRPr="007D590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. Кадровый потенциал финансового (финансово-экономического) подразделения ГРБС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.1. Квалификация сотрудников финансового (финансово-экономического) подразделения центрального аппарата ГРБС</w:t>
            </w:r>
          </w:p>
        </w:tc>
        <w:tc>
          <w:tcPr>
            <w:tcW w:w="5390" w:type="dxa"/>
          </w:tcPr>
          <w:p w:rsidR="00BB59B5" w:rsidRPr="007D590D" w:rsidRDefault="00BB59B5" w:rsidP="0023244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финансирования муниципального аппарата 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.2. Повышение квалификации сотрудников финансового (финансово-экономического) подразделения центрального аппарата ГРБС</w:t>
            </w:r>
          </w:p>
        </w:tc>
        <w:tc>
          <w:tcPr>
            <w:tcW w:w="5390" w:type="dxa"/>
          </w:tcPr>
          <w:p w:rsidR="00BB59B5" w:rsidRDefault="00BB59B5">
            <w:r w:rsidRPr="005863E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финансирования муниципального аппарата 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.3. Укомплектованность финансового (финансово-экономического) подразделения центрального аппарата ГРБС</w:t>
            </w:r>
          </w:p>
        </w:tc>
        <w:tc>
          <w:tcPr>
            <w:tcW w:w="5390" w:type="dxa"/>
          </w:tcPr>
          <w:p w:rsidR="00BB59B5" w:rsidRDefault="00BB59B5">
            <w:r w:rsidRPr="005863E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финансирования муниципального аппарата 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6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.4. Ротация сотрудников финансового (финансово-экономического) подразделения центрального аппарата ГРБС в возрасте до 35 лет, имеющих стаж работы в подразделении более трех лет</w:t>
            </w:r>
          </w:p>
        </w:tc>
        <w:tc>
          <w:tcPr>
            <w:tcW w:w="5390" w:type="dxa"/>
          </w:tcPr>
          <w:p w:rsidR="00BB59B5" w:rsidRDefault="00BB59B5">
            <w:r w:rsidRPr="005863E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финансирования муниципального аппарата 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.5. Количество сотрудников финансового (финансово-экономического) подразделения центрального аппарата ГРБС в возрасте до 35 лет, имеющих стаж работы в подразделении более трех лет</w:t>
            </w:r>
          </w:p>
        </w:tc>
        <w:tc>
          <w:tcPr>
            <w:tcW w:w="5390" w:type="dxa"/>
          </w:tcPr>
          <w:p w:rsidR="00BB59B5" w:rsidRDefault="00BB59B5">
            <w:r w:rsidRPr="005863E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Отдел финансирования муниципального аппарата </w:t>
            </w: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BA173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7</w:t>
            </w:r>
            <w:r w:rsidR="00BB59B5" w:rsidRPr="007D590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. Управление активами</w:t>
            </w:r>
          </w:p>
        </w:tc>
        <w:tc>
          <w:tcPr>
            <w:tcW w:w="5390" w:type="dxa"/>
          </w:tcPr>
          <w:p w:rsidR="00BB59B5" w:rsidRPr="007D590D" w:rsidRDefault="00BB59B5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9B5" w:rsidRPr="007D590D">
        <w:tc>
          <w:tcPr>
            <w:tcW w:w="9350" w:type="dxa"/>
          </w:tcPr>
          <w:p w:rsidR="00BB59B5" w:rsidRPr="007D590D" w:rsidRDefault="00E22EE7" w:rsidP="006B648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</w:t>
            </w:r>
            <w:r w:rsidR="00BB59B5" w:rsidRPr="007D590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.1. Динамика объема материальных запасов</w:t>
            </w:r>
          </w:p>
        </w:tc>
        <w:tc>
          <w:tcPr>
            <w:tcW w:w="5390" w:type="dxa"/>
          </w:tcPr>
          <w:p w:rsidR="00BB59B5" w:rsidRPr="007D590D" w:rsidRDefault="00BB59B5" w:rsidP="00F961C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</w:tbl>
    <w:p w:rsidR="003A1841" w:rsidRDefault="003A1841" w:rsidP="003A18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657" w:rsidRDefault="00545657" w:rsidP="003A18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657" w:rsidRDefault="00545657" w:rsidP="0054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мониторинга муниципальных финансов </w:t>
      </w:r>
    </w:p>
    <w:p w:rsidR="00545657" w:rsidRDefault="00545657" w:rsidP="0054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анализа деятельности муниципальных учреждений                                                                                              Е.В. Волошина  </w:t>
      </w:r>
    </w:p>
    <w:sectPr w:rsidR="00545657" w:rsidSect="00133168">
      <w:headerReference w:type="default" r:id="rId8"/>
      <w:pgSz w:w="16840" w:h="11907" w:orient="landscape" w:code="9"/>
      <w:pgMar w:top="1701" w:right="89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7E" w:rsidRDefault="0006077E" w:rsidP="00224FD5">
      <w:pPr>
        <w:spacing w:after="0" w:line="240" w:lineRule="auto"/>
      </w:pPr>
      <w:r>
        <w:separator/>
      </w:r>
    </w:p>
  </w:endnote>
  <w:endnote w:type="continuationSeparator" w:id="0">
    <w:p w:rsidR="0006077E" w:rsidRDefault="0006077E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7E" w:rsidRDefault="0006077E" w:rsidP="00224FD5">
      <w:pPr>
        <w:spacing w:after="0" w:line="240" w:lineRule="auto"/>
      </w:pPr>
      <w:r>
        <w:separator/>
      </w:r>
    </w:p>
  </w:footnote>
  <w:footnote w:type="continuationSeparator" w:id="0">
    <w:p w:rsidR="0006077E" w:rsidRDefault="0006077E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7E" w:rsidRDefault="00D74B8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6D6">
      <w:rPr>
        <w:noProof/>
      </w:rPr>
      <w:t>2</w:t>
    </w:r>
    <w:r>
      <w:rPr>
        <w:noProof/>
      </w:rPr>
      <w:fldChar w:fldCharType="end"/>
    </w:r>
  </w:p>
  <w:p w:rsidR="0006077E" w:rsidRDefault="000607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D5"/>
    <w:rsid w:val="00001F18"/>
    <w:rsid w:val="000058E5"/>
    <w:rsid w:val="00031E4B"/>
    <w:rsid w:val="00041F41"/>
    <w:rsid w:val="00042B57"/>
    <w:rsid w:val="00046248"/>
    <w:rsid w:val="00055AD5"/>
    <w:rsid w:val="00057E7C"/>
    <w:rsid w:val="000605A6"/>
    <w:rsid w:val="0006077E"/>
    <w:rsid w:val="00060D1E"/>
    <w:rsid w:val="00064847"/>
    <w:rsid w:val="00065846"/>
    <w:rsid w:val="0009781D"/>
    <w:rsid w:val="000B2956"/>
    <w:rsid w:val="000C67C8"/>
    <w:rsid w:val="000D0D8C"/>
    <w:rsid w:val="000D14FD"/>
    <w:rsid w:val="000E3F08"/>
    <w:rsid w:val="000E427B"/>
    <w:rsid w:val="001030DB"/>
    <w:rsid w:val="00103C76"/>
    <w:rsid w:val="0011137B"/>
    <w:rsid w:val="0012356A"/>
    <w:rsid w:val="00125656"/>
    <w:rsid w:val="001272F6"/>
    <w:rsid w:val="00133168"/>
    <w:rsid w:val="00135C66"/>
    <w:rsid w:val="0013795B"/>
    <w:rsid w:val="00143027"/>
    <w:rsid w:val="00151863"/>
    <w:rsid w:val="00170576"/>
    <w:rsid w:val="00172536"/>
    <w:rsid w:val="00174926"/>
    <w:rsid w:val="00184899"/>
    <w:rsid w:val="00187BBA"/>
    <w:rsid w:val="00194542"/>
    <w:rsid w:val="001B3A18"/>
    <w:rsid w:val="001B7A59"/>
    <w:rsid w:val="001C4B9D"/>
    <w:rsid w:val="001D65A4"/>
    <w:rsid w:val="001E0207"/>
    <w:rsid w:val="001E4397"/>
    <w:rsid w:val="001E441D"/>
    <w:rsid w:val="001E760A"/>
    <w:rsid w:val="00200D29"/>
    <w:rsid w:val="00224FD5"/>
    <w:rsid w:val="00226D72"/>
    <w:rsid w:val="0023244F"/>
    <w:rsid w:val="00253FD1"/>
    <w:rsid w:val="00270884"/>
    <w:rsid w:val="00277767"/>
    <w:rsid w:val="002913F9"/>
    <w:rsid w:val="002A739F"/>
    <w:rsid w:val="002B0FB2"/>
    <w:rsid w:val="002B7B11"/>
    <w:rsid w:val="002C4CA1"/>
    <w:rsid w:val="002C596F"/>
    <w:rsid w:val="002D65CF"/>
    <w:rsid w:val="002E4CFC"/>
    <w:rsid w:val="00300754"/>
    <w:rsid w:val="0030154C"/>
    <w:rsid w:val="00303542"/>
    <w:rsid w:val="00304632"/>
    <w:rsid w:val="00317A02"/>
    <w:rsid w:val="00322615"/>
    <w:rsid w:val="00336A61"/>
    <w:rsid w:val="00340152"/>
    <w:rsid w:val="00352CD2"/>
    <w:rsid w:val="00356C9A"/>
    <w:rsid w:val="003601FA"/>
    <w:rsid w:val="00371187"/>
    <w:rsid w:val="00372217"/>
    <w:rsid w:val="0037651B"/>
    <w:rsid w:val="00381238"/>
    <w:rsid w:val="00381348"/>
    <w:rsid w:val="003A1841"/>
    <w:rsid w:val="003B677B"/>
    <w:rsid w:val="003B687B"/>
    <w:rsid w:val="003C58E0"/>
    <w:rsid w:val="003D19BD"/>
    <w:rsid w:val="003E66A3"/>
    <w:rsid w:val="003E7F5F"/>
    <w:rsid w:val="003F53C6"/>
    <w:rsid w:val="00407981"/>
    <w:rsid w:val="00427051"/>
    <w:rsid w:val="0043159F"/>
    <w:rsid w:val="004329CF"/>
    <w:rsid w:val="0043545F"/>
    <w:rsid w:val="004612F2"/>
    <w:rsid w:val="00461F4B"/>
    <w:rsid w:val="0047787F"/>
    <w:rsid w:val="00492060"/>
    <w:rsid w:val="004A0824"/>
    <w:rsid w:val="004A14D1"/>
    <w:rsid w:val="004C69B9"/>
    <w:rsid w:val="004D34F9"/>
    <w:rsid w:val="004E3AB3"/>
    <w:rsid w:val="004E3C42"/>
    <w:rsid w:val="004E70F7"/>
    <w:rsid w:val="004E75E5"/>
    <w:rsid w:val="005265A3"/>
    <w:rsid w:val="00545657"/>
    <w:rsid w:val="005458CB"/>
    <w:rsid w:val="00545BC4"/>
    <w:rsid w:val="00557650"/>
    <w:rsid w:val="00561C4D"/>
    <w:rsid w:val="00562A24"/>
    <w:rsid w:val="005709E9"/>
    <w:rsid w:val="00580AF0"/>
    <w:rsid w:val="00584611"/>
    <w:rsid w:val="005870B8"/>
    <w:rsid w:val="00591A70"/>
    <w:rsid w:val="00592716"/>
    <w:rsid w:val="00592B48"/>
    <w:rsid w:val="00595652"/>
    <w:rsid w:val="005A13CD"/>
    <w:rsid w:val="005A16C0"/>
    <w:rsid w:val="005B36AB"/>
    <w:rsid w:val="005C70E7"/>
    <w:rsid w:val="005D2290"/>
    <w:rsid w:val="005D5802"/>
    <w:rsid w:val="005E60D8"/>
    <w:rsid w:val="005E7F2B"/>
    <w:rsid w:val="005F167B"/>
    <w:rsid w:val="005F44AC"/>
    <w:rsid w:val="0060402C"/>
    <w:rsid w:val="006131ED"/>
    <w:rsid w:val="00615CB0"/>
    <w:rsid w:val="0061755C"/>
    <w:rsid w:val="00637053"/>
    <w:rsid w:val="006465D0"/>
    <w:rsid w:val="00646EF2"/>
    <w:rsid w:val="006569F0"/>
    <w:rsid w:val="0066687B"/>
    <w:rsid w:val="00671C83"/>
    <w:rsid w:val="00675FF1"/>
    <w:rsid w:val="00691983"/>
    <w:rsid w:val="00692519"/>
    <w:rsid w:val="006926FA"/>
    <w:rsid w:val="006B648B"/>
    <w:rsid w:val="006B66DC"/>
    <w:rsid w:val="006B7CE8"/>
    <w:rsid w:val="006C3E4C"/>
    <w:rsid w:val="006D05F4"/>
    <w:rsid w:val="006D5E75"/>
    <w:rsid w:val="006E1CFC"/>
    <w:rsid w:val="00712172"/>
    <w:rsid w:val="007148E5"/>
    <w:rsid w:val="00732506"/>
    <w:rsid w:val="007351E9"/>
    <w:rsid w:val="00735722"/>
    <w:rsid w:val="00746400"/>
    <w:rsid w:val="00760E5E"/>
    <w:rsid w:val="007709DD"/>
    <w:rsid w:val="00771835"/>
    <w:rsid w:val="00777D7B"/>
    <w:rsid w:val="00777FA5"/>
    <w:rsid w:val="007924EE"/>
    <w:rsid w:val="007A0373"/>
    <w:rsid w:val="007A0888"/>
    <w:rsid w:val="007A2DD3"/>
    <w:rsid w:val="007B2435"/>
    <w:rsid w:val="007B56A5"/>
    <w:rsid w:val="007D590D"/>
    <w:rsid w:val="007D788B"/>
    <w:rsid w:val="007E5035"/>
    <w:rsid w:val="007F6FCE"/>
    <w:rsid w:val="007F781D"/>
    <w:rsid w:val="008001DD"/>
    <w:rsid w:val="0084543F"/>
    <w:rsid w:val="008501DC"/>
    <w:rsid w:val="008521DB"/>
    <w:rsid w:val="0086036E"/>
    <w:rsid w:val="008743EA"/>
    <w:rsid w:val="00880430"/>
    <w:rsid w:val="00881A1F"/>
    <w:rsid w:val="00884AE6"/>
    <w:rsid w:val="0088651A"/>
    <w:rsid w:val="008B4757"/>
    <w:rsid w:val="008B5B2D"/>
    <w:rsid w:val="008D5090"/>
    <w:rsid w:val="008E1D8A"/>
    <w:rsid w:val="008E77B4"/>
    <w:rsid w:val="008F15E6"/>
    <w:rsid w:val="008F4486"/>
    <w:rsid w:val="008F7F64"/>
    <w:rsid w:val="00903BF7"/>
    <w:rsid w:val="00907760"/>
    <w:rsid w:val="009077C8"/>
    <w:rsid w:val="00914AEF"/>
    <w:rsid w:val="0092575D"/>
    <w:rsid w:val="009319A0"/>
    <w:rsid w:val="00937497"/>
    <w:rsid w:val="00947AB4"/>
    <w:rsid w:val="00950489"/>
    <w:rsid w:val="009522FA"/>
    <w:rsid w:val="00962474"/>
    <w:rsid w:val="00966CA0"/>
    <w:rsid w:val="009771B6"/>
    <w:rsid w:val="0099077A"/>
    <w:rsid w:val="009930DA"/>
    <w:rsid w:val="009A5745"/>
    <w:rsid w:val="009B21F0"/>
    <w:rsid w:val="009C72F7"/>
    <w:rsid w:val="009D08AE"/>
    <w:rsid w:val="009D2CB9"/>
    <w:rsid w:val="009D70AF"/>
    <w:rsid w:val="009F432C"/>
    <w:rsid w:val="00A02679"/>
    <w:rsid w:val="00A05109"/>
    <w:rsid w:val="00A06C10"/>
    <w:rsid w:val="00A12A7A"/>
    <w:rsid w:val="00A133C9"/>
    <w:rsid w:val="00A248A9"/>
    <w:rsid w:val="00A446A6"/>
    <w:rsid w:val="00A5474B"/>
    <w:rsid w:val="00A81584"/>
    <w:rsid w:val="00A82D65"/>
    <w:rsid w:val="00A85A80"/>
    <w:rsid w:val="00A90BD0"/>
    <w:rsid w:val="00AA3FFA"/>
    <w:rsid w:val="00AA4C3E"/>
    <w:rsid w:val="00AB1051"/>
    <w:rsid w:val="00AC167F"/>
    <w:rsid w:val="00AD13FA"/>
    <w:rsid w:val="00AE3255"/>
    <w:rsid w:val="00AE39BC"/>
    <w:rsid w:val="00AF5C6B"/>
    <w:rsid w:val="00B0169C"/>
    <w:rsid w:val="00B0527C"/>
    <w:rsid w:val="00B05757"/>
    <w:rsid w:val="00B064E7"/>
    <w:rsid w:val="00B06B11"/>
    <w:rsid w:val="00B15F6A"/>
    <w:rsid w:val="00B536D1"/>
    <w:rsid w:val="00B57CF7"/>
    <w:rsid w:val="00B6193D"/>
    <w:rsid w:val="00B63E44"/>
    <w:rsid w:val="00B76D68"/>
    <w:rsid w:val="00B92F2E"/>
    <w:rsid w:val="00B9443E"/>
    <w:rsid w:val="00B975C4"/>
    <w:rsid w:val="00B97754"/>
    <w:rsid w:val="00BA173D"/>
    <w:rsid w:val="00BB2DE8"/>
    <w:rsid w:val="00BB59B5"/>
    <w:rsid w:val="00BB7FD6"/>
    <w:rsid w:val="00BC6E15"/>
    <w:rsid w:val="00BD5560"/>
    <w:rsid w:val="00BD7317"/>
    <w:rsid w:val="00BF0CDC"/>
    <w:rsid w:val="00BF4986"/>
    <w:rsid w:val="00C03E72"/>
    <w:rsid w:val="00C332AD"/>
    <w:rsid w:val="00C3446E"/>
    <w:rsid w:val="00C36104"/>
    <w:rsid w:val="00C376AF"/>
    <w:rsid w:val="00C75D34"/>
    <w:rsid w:val="00C84C88"/>
    <w:rsid w:val="00C928B7"/>
    <w:rsid w:val="00CA5C90"/>
    <w:rsid w:val="00CA7747"/>
    <w:rsid w:val="00CB57D4"/>
    <w:rsid w:val="00CB6803"/>
    <w:rsid w:val="00CD16CA"/>
    <w:rsid w:val="00CF7748"/>
    <w:rsid w:val="00CF77D5"/>
    <w:rsid w:val="00D2317F"/>
    <w:rsid w:val="00D2521E"/>
    <w:rsid w:val="00D40E36"/>
    <w:rsid w:val="00D528D9"/>
    <w:rsid w:val="00D564C3"/>
    <w:rsid w:val="00D5795D"/>
    <w:rsid w:val="00D60FED"/>
    <w:rsid w:val="00D74B8C"/>
    <w:rsid w:val="00D87740"/>
    <w:rsid w:val="00DC2AE4"/>
    <w:rsid w:val="00DC45A9"/>
    <w:rsid w:val="00DE2886"/>
    <w:rsid w:val="00DE5839"/>
    <w:rsid w:val="00DF18AD"/>
    <w:rsid w:val="00DF4B1A"/>
    <w:rsid w:val="00DF63C3"/>
    <w:rsid w:val="00E00695"/>
    <w:rsid w:val="00E13EBA"/>
    <w:rsid w:val="00E149EB"/>
    <w:rsid w:val="00E211E6"/>
    <w:rsid w:val="00E22EE7"/>
    <w:rsid w:val="00E644E8"/>
    <w:rsid w:val="00E66EC0"/>
    <w:rsid w:val="00E70742"/>
    <w:rsid w:val="00E746D6"/>
    <w:rsid w:val="00E77C0F"/>
    <w:rsid w:val="00E86302"/>
    <w:rsid w:val="00EA1D4D"/>
    <w:rsid w:val="00EA63DD"/>
    <w:rsid w:val="00EB0BF7"/>
    <w:rsid w:val="00EB2ED8"/>
    <w:rsid w:val="00EB4058"/>
    <w:rsid w:val="00EB4DFA"/>
    <w:rsid w:val="00EB6734"/>
    <w:rsid w:val="00ED127C"/>
    <w:rsid w:val="00ED1A47"/>
    <w:rsid w:val="00EF0464"/>
    <w:rsid w:val="00EF696A"/>
    <w:rsid w:val="00F03780"/>
    <w:rsid w:val="00F11E42"/>
    <w:rsid w:val="00F12B92"/>
    <w:rsid w:val="00F336DE"/>
    <w:rsid w:val="00F420D1"/>
    <w:rsid w:val="00F43A54"/>
    <w:rsid w:val="00F43BAB"/>
    <w:rsid w:val="00F447AB"/>
    <w:rsid w:val="00F47A4D"/>
    <w:rsid w:val="00F55B9E"/>
    <w:rsid w:val="00F62167"/>
    <w:rsid w:val="00F93D9F"/>
    <w:rsid w:val="00F961CA"/>
    <w:rsid w:val="00FB523E"/>
    <w:rsid w:val="00FD0A3D"/>
    <w:rsid w:val="00FE2CCA"/>
    <w:rsid w:val="00FF190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BCBE-5FE3-497C-8754-3D8D80E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64FD-C4DE-4EC2-AF86-887AAB38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Елена Волошина</cp:lastModifiedBy>
  <cp:revision>14</cp:revision>
  <cp:lastPrinted>2014-05-20T06:27:00Z</cp:lastPrinted>
  <dcterms:created xsi:type="dcterms:W3CDTF">2012-04-03T12:32:00Z</dcterms:created>
  <dcterms:modified xsi:type="dcterms:W3CDTF">2014-06-04T06:40:00Z</dcterms:modified>
</cp:coreProperties>
</file>