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AD" w:rsidRPr="00790C83" w:rsidRDefault="00730B69" w:rsidP="00790C83">
      <w:pPr>
        <w:spacing w:after="0"/>
        <w:ind w:left="7881"/>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Приложение</w:t>
      </w:r>
      <w:r w:rsidR="006C67AD" w:rsidRPr="00790C83">
        <w:rPr>
          <w:rFonts w:ascii="Times New Roman" w:eastAsiaTheme="minorEastAsia" w:hAnsi="Times New Roman"/>
          <w:sz w:val="28"/>
          <w:szCs w:val="28"/>
          <w:lang w:val="ru-RU" w:eastAsia="ru-RU"/>
        </w:rPr>
        <w:t xml:space="preserve"> </w:t>
      </w:r>
      <w:r w:rsidR="00C05987" w:rsidRPr="00790C83">
        <w:rPr>
          <w:rFonts w:ascii="Times New Roman" w:eastAsiaTheme="minorEastAsia" w:hAnsi="Times New Roman"/>
          <w:sz w:val="28"/>
          <w:szCs w:val="28"/>
          <w:lang w:val="ru-RU" w:eastAsia="ru-RU"/>
        </w:rPr>
        <w:t>4</w:t>
      </w:r>
    </w:p>
    <w:p w:rsidR="007D7B98" w:rsidRDefault="007D7B98" w:rsidP="007D7B98">
      <w:pPr>
        <w:spacing w:after="0"/>
        <w:ind w:left="5138"/>
        <w:rPr>
          <w:rFonts w:ascii="Times New Roman" w:hAnsi="Times New Roman"/>
          <w:sz w:val="28"/>
          <w:szCs w:val="28"/>
          <w:lang w:val="ru-RU"/>
        </w:rPr>
      </w:pPr>
      <w:r>
        <w:rPr>
          <w:rFonts w:ascii="Times New Roman" w:eastAsiaTheme="minorEastAsia" w:hAnsi="Times New Roman"/>
          <w:sz w:val="28"/>
          <w:szCs w:val="28"/>
          <w:lang w:val="ru-RU" w:eastAsia="ru-RU"/>
        </w:rPr>
        <w:t xml:space="preserve">                                       </w:t>
      </w:r>
      <w:r w:rsidR="006C67AD" w:rsidRPr="00790C83">
        <w:rPr>
          <w:rFonts w:ascii="Times New Roman" w:eastAsiaTheme="minorEastAsia" w:hAnsi="Times New Roman"/>
          <w:sz w:val="28"/>
          <w:szCs w:val="28"/>
          <w:lang w:val="ru-RU" w:eastAsia="ru-RU"/>
        </w:rPr>
        <w:t xml:space="preserve">к </w:t>
      </w:r>
      <w:r w:rsidRPr="007D7B98">
        <w:rPr>
          <w:rFonts w:ascii="Times New Roman" w:hAnsi="Times New Roman"/>
          <w:sz w:val="28"/>
          <w:szCs w:val="28"/>
          <w:lang w:val="ru-RU"/>
        </w:rPr>
        <w:t>Порядку осуществления</w:t>
      </w:r>
      <w:r>
        <w:rPr>
          <w:rFonts w:ascii="Times New Roman" w:hAnsi="Times New Roman"/>
          <w:sz w:val="28"/>
          <w:szCs w:val="28"/>
          <w:lang w:val="ru-RU"/>
        </w:rPr>
        <w:t xml:space="preserve"> </w:t>
      </w:r>
      <w:r w:rsidRPr="007D7B98">
        <w:rPr>
          <w:rFonts w:ascii="Times New Roman" w:hAnsi="Times New Roman"/>
          <w:sz w:val="28"/>
          <w:szCs w:val="28"/>
          <w:lang w:val="ru-RU"/>
        </w:rPr>
        <w:t>департаментом по финансам</w:t>
      </w:r>
    </w:p>
    <w:p w:rsidR="007D7B98" w:rsidRDefault="007D7B98" w:rsidP="007D7B98">
      <w:pPr>
        <w:spacing w:after="0"/>
        <w:ind w:left="5138"/>
        <w:rPr>
          <w:rFonts w:ascii="Times New Roman" w:hAnsi="Times New Roman"/>
          <w:sz w:val="28"/>
          <w:szCs w:val="28"/>
          <w:lang w:val="ru-RU"/>
        </w:rPr>
      </w:pPr>
      <w:r>
        <w:rPr>
          <w:rFonts w:ascii="Times New Roman" w:hAnsi="Times New Roman"/>
          <w:sz w:val="28"/>
          <w:szCs w:val="28"/>
          <w:lang w:val="ru-RU"/>
        </w:rPr>
        <w:t xml:space="preserve">                                       </w:t>
      </w:r>
      <w:r w:rsidRPr="007D7B98">
        <w:rPr>
          <w:rFonts w:ascii="Times New Roman" w:hAnsi="Times New Roman"/>
          <w:sz w:val="28"/>
          <w:szCs w:val="28"/>
          <w:lang w:val="ru-RU"/>
        </w:rPr>
        <w:t xml:space="preserve">и бюджету администрации муниципального </w:t>
      </w:r>
      <w:r>
        <w:rPr>
          <w:rFonts w:ascii="Times New Roman" w:hAnsi="Times New Roman"/>
          <w:sz w:val="28"/>
          <w:szCs w:val="28"/>
          <w:lang w:val="ru-RU"/>
        </w:rPr>
        <w:t xml:space="preserve"> </w:t>
      </w:r>
    </w:p>
    <w:p w:rsidR="007D7B98" w:rsidRDefault="007D7B98" w:rsidP="007D7B98">
      <w:pPr>
        <w:spacing w:after="0"/>
        <w:ind w:left="5138"/>
        <w:rPr>
          <w:rFonts w:ascii="Times New Roman" w:hAnsi="Times New Roman"/>
          <w:sz w:val="28"/>
          <w:szCs w:val="28"/>
          <w:lang w:val="ru-RU"/>
        </w:rPr>
      </w:pPr>
      <w:r>
        <w:rPr>
          <w:rFonts w:ascii="Times New Roman" w:hAnsi="Times New Roman"/>
          <w:sz w:val="28"/>
          <w:szCs w:val="28"/>
          <w:lang w:val="ru-RU"/>
        </w:rPr>
        <w:t xml:space="preserve">                                       </w:t>
      </w:r>
      <w:r w:rsidRPr="007D7B98">
        <w:rPr>
          <w:rFonts w:ascii="Times New Roman" w:hAnsi="Times New Roman"/>
          <w:sz w:val="28"/>
          <w:szCs w:val="28"/>
          <w:lang w:val="ru-RU"/>
        </w:rPr>
        <w:t xml:space="preserve">образования городской округ город-курорт Сочи </w:t>
      </w:r>
    </w:p>
    <w:p w:rsidR="007D7B98" w:rsidRDefault="007D7B98" w:rsidP="007D7B98">
      <w:pPr>
        <w:spacing w:after="0"/>
        <w:ind w:left="5138"/>
        <w:rPr>
          <w:rFonts w:ascii="Times New Roman" w:hAnsi="Times New Roman"/>
          <w:sz w:val="28"/>
          <w:szCs w:val="28"/>
          <w:lang w:val="ru-RU"/>
        </w:rPr>
      </w:pPr>
      <w:r>
        <w:rPr>
          <w:rFonts w:ascii="Times New Roman" w:hAnsi="Times New Roman"/>
          <w:sz w:val="28"/>
          <w:szCs w:val="28"/>
          <w:lang w:val="ru-RU"/>
        </w:rPr>
        <w:t xml:space="preserve">                                       </w:t>
      </w:r>
      <w:r w:rsidRPr="007D7B98">
        <w:rPr>
          <w:rFonts w:ascii="Times New Roman" w:hAnsi="Times New Roman"/>
          <w:sz w:val="28"/>
          <w:szCs w:val="28"/>
          <w:lang w:val="ru-RU"/>
        </w:rPr>
        <w:t xml:space="preserve">Краснодарского края санкционирования операций со </w:t>
      </w:r>
    </w:p>
    <w:p w:rsidR="007D7B98" w:rsidRDefault="007D7B98" w:rsidP="007D7B98">
      <w:pPr>
        <w:spacing w:after="0"/>
        <w:ind w:left="5138"/>
        <w:rPr>
          <w:rFonts w:ascii="Times New Roman" w:hAnsi="Times New Roman"/>
          <w:sz w:val="28"/>
          <w:szCs w:val="28"/>
          <w:lang w:val="ru-RU"/>
        </w:rPr>
      </w:pPr>
      <w:r>
        <w:rPr>
          <w:rFonts w:ascii="Times New Roman" w:hAnsi="Times New Roman"/>
          <w:sz w:val="28"/>
          <w:szCs w:val="28"/>
          <w:lang w:val="ru-RU"/>
        </w:rPr>
        <w:t xml:space="preserve">                                       </w:t>
      </w:r>
      <w:r w:rsidRPr="007D7B98">
        <w:rPr>
          <w:rFonts w:ascii="Times New Roman" w:hAnsi="Times New Roman"/>
          <w:sz w:val="28"/>
          <w:szCs w:val="28"/>
          <w:lang w:val="ru-RU"/>
        </w:rPr>
        <w:t xml:space="preserve">средствами участников казначейского сопровождения </w:t>
      </w:r>
    </w:p>
    <w:p w:rsidR="007D7B98" w:rsidRPr="007D7B98" w:rsidRDefault="007D7B98" w:rsidP="007D7B98">
      <w:pPr>
        <w:spacing w:after="0"/>
        <w:ind w:left="5138"/>
        <w:rPr>
          <w:rFonts w:ascii="Times New Roman" w:hAnsi="Times New Roman"/>
          <w:sz w:val="28"/>
          <w:szCs w:val="28"/>
          <w:lang w:val="ru-RU"/>
        </w:rPr>
      </w:pPr>
      <w:r>
        <w:rPr>
          <w:rFonts w:ascii="Times New Roman" w:hAnsi="Times New Roman"/>
          <w:sz w:val="28"/>
          <w:szCs w:val="28"/>
          <w:lang w:val="ru-RU"/>
        </w:rPr>
        <w:t xml:space="preserve">                                       </w:t>
      </w:r>
      <w:r w:rsidRPr="007D7B98">
        <w:rPr>
          <w:rFonts w:ascii="Times New Roman" w:hAnsi="Times New Roman"/>
          <w:sz w:val="28"/>
          <w:szCs w:val="28"/>
          <w:lang w:val="ru-RU"/>
        </w:rPr>
        <w:t>при казначейском сопровождении целевых средств</w:t>
      </w:r>
    </w:p>
    <w:p w:rsidR="006C67AD" w:rsidRPr="00790C83" w:rsidRDefault="006C67AD" w:rsidP="007D7B98">
      <w:pPr>
        <w:spacing w:after="0"/>
        <w:ind w:left="7881"/>
        <w:rPr>
          <w:rFonts w:ascii="Times New Roman" w:eastAsiaTheme="minorEastAsia" w:hAnsi="Times New Roman"/>
          <w:sz w:val="28"/>
          <w:szCs w:val="28"/>
          <w:lang w:val="ru-RU" w:eastAsia="ru-RU"/>
        </w:rPr>
      </w:pPr>
      <w:r w:rsidRPr="00790C83">
        <w:rPr>
          <w:rFonts w:ascii="Times New Roman" w:eastAsiaTheme="minorEastAsia" w:hAnsi="Times New Roman"/>
          <w:sz w:val="28"/>
          <w:szCs w:val="28"/>
          <w:lang w:val="ru-RU" w:eastAsia="ru-RU"/>
        </w:rPr>
        <w:t xml:space="preserve">от ___________ 20__ г. </w:t>
      </w:r>
      <w:r w:rsidR="00DD1070">
        <w:rPr>
          <w:rFonts w:ascii="Times New Roman" w:hAnsi="Times New Roman"/>
          <w:sz w:val="28"/>
          <w:szCs w:val="28"/>
        </w:rPr>
        <w:t>N</w:t>
      </w:r>
      <w:bookmarkStart w:id="0" w:name="_GoBack"/>
      <w:bookmarkEnd w:id="0"/>
      <w:r w:rsidRPr="00790C83">
        <w:rPr>
          <w:rFonts w:ascii="Times New Roman" w:eastAsiaTheme="minorEastAsia" w:hAnsi="Times New Roman"/>
          <w:sz w:val="28"/>
          <w:szCs w:val="28"/>
          <w:lang w:val="ru-RU" w:eastAsia="ru-RU"/>
        </w:rPr>
        <w:t xml:space="preserve"> ____ </w:t>
      </w:r>
    </w:p>
    <w:p w:rsidR="00473E4A" w:rsidRDefault="00473E4A" w:rsidP="00473E4A">
      <w:pPr>
        <w:pStyle w:val="ConsPlusTitle"/>
        <w:jc w:val="center"/>
        <w:rPr>
          <w:rFonts w:ascii="Times New Roman" w:hAnsi="Times New Roman" w:cs="Times New Roman"/>
          <w:sz w:val="28"/>
        </w:rPr>
      </w:pPr>
    </w:p>
    <w:p w:rsidR="00473E4A" w:rsidRPr="008519E7" w:rsidRDefault="00473E4A" w:rsidP="00473E4A">
      <w:pPr>
        <w:pStyle w:val="ConsPlusTitle"/>
        <w:jc w:val="center"/>
        <w:rPr>
          <w:rFonts w:ascii="Times New Roman" w:hAnsi="Times New Roman" w:cs="Times New Roman"/>
          <w:sz w:val="28"/>
        </w:rPr>
      </w:pPr>
      <w:r w:rsidRPr="008519E7">
        <w:rPr>
          <w:rFonts w:ascii="Times New Roman" w:hAnsi="Times New Roman" w:cs="Times New Roman"/>
          <w:sz w:val="28"/>
        </w:rPr>
        <w:t>НАПРАВЛЕНИ</w:t>
      </w:r>
      <w:r>
        <w:rPr>
          <w:rFonts w:ascii="Times New Roman" w:hAnsi="Times New Roman" w:cs="Times New Roman"/>
          <w:sz w:val="28"/>
        </w:rPr>
        <w:t>Я</w:t>
      </w:r>
      <w:r w:rsidRPr="008519E7">
        <w:rPr>
          <w:rFonts w:ascii="Times New Roman" w:hAnsi="Times New Roman" w:cs="Times New Roman"/>
          <w:sz w:val="28"/>
        </w:rPr>
        <w:t xml:space="preserve"> РАСХОДОВАНИЯ ЦЕЛЕВЫХ СРЕДСТВ</w:t>
      </w:r>
    </w:p>
    <w:p w:rsidR="00473E4A" w:rsidRPr="008519E7" w:rsidRDefault="00473E4A" w:rsidP="00473E4A">
      <w:pPr>
        <w:pStyle w:val="ConsPlusNormal"/>
        <w:jc w:val="both"/>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77"/>
        <w:gridCol w:w="3072"/>
        <w:gridCol w:w="1418"/>
        <w:gridCol w:w="1747"/>
        <w:gridCol w:w="7146"/>
      </w:tblGrid>
      <w:tr w:rsidR="00473E4A" w:rsidRPr="007D7B98" w:rsidTr="00865A8B">
        <w:trPr>
          <w:trHeight w:val="391"/>
        </w:trPr>
        <w:tc>
          <w:tcPr>
            <w:tcW w:w="404" w:type="pct"/>
            <w:vMerge w:val="restart"/>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 п/п</w:t>
            </w:r>
          </w:p>
        </w:tc>
        <w:tc>
          <w:tcPr>
            <w:tcW w:w="2142" w:type="pct"/>
            <w:gridSpan w:val="3"/>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Направление расходования целевых средств</w:t>
            </w:r>
          </w:p>
        </w:tc>
        <w:tc>
          <w:tcPr>
            <w:tcW w:w="2454" w:type="pct"/>
            <w:vMerge w:val="restart"/>
          </w:tcPr>
          <w:p w:rsidR="00790C83" w:rsidRPr="00790C83" w:rsidRDefault="00790C83" w:rsidP="00790C83">
            <w:pPr>
              <w:pStyle w:val="ConsPlusNormal"/>
              <w:jc w:val="center"/>
              <w:rPr>
                <w:rFonts w:ascii="Times New Roman" w:hAnsi="Times New Roman" w:cs="Times New Roman"/>
                <w:sz w:val="20"/>
              </w:rPr>
            </w:pPr>
          </w:p>
          <w:p w:rsidR="00790C83" w:rsidRPr="00790C83" w:rsidRDefault="00790C83" w:rsidP="00790C83">
            <w:pPr>
              <w:pStyle w:val="ConsPlusNormal"/>
              <w:jc w:val="center"/>
              <w:rPr>
                <w:rFonts w:ascii="Times New Roman" w:hAnsi="Times New Roman" w:cs="Times New Roman"/>
                <w:sz w:val="20"/>
              </w:rPr>
            </w:pPr>
          </w:p>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Наименование выплат, указываемых в распоряжениях, Заявках</w:t>
            </w:r>
          </w:p>
        </w:tc>
      </w:tr>
      <w:tr w:rsidR="00473E4A" w:rsidRPr="008519E7" w:rsidTr="00865A8B">
        <w:trPr>
          <w:trHeight w:val="499"/>
        </w:trPr>
        <w:tc>
          <w:tcPr>
            <w:tcW w:w="404" w:type="pct"/>
            <w:vMerge/>
          </w:tcPr>
          <w:p w:rsidR="00473E4A" w:rsidRPr="00790C83" w:rsidRDefault="00473E4A" w:rsidP="00790C83">
            <w:pPr>
              <w:rPr>
                <w:rFonts w:ascii="Times New Roman" w:hAnsi="Times New Roman"/>
                <w:sz w:val="20"/>
                <w:szCs w:val="20"/>
                <w:lang w:val="ru-RU"/>
              </w:rPr>
            </w:pPr>
          </w:p>
        </w:tc>
        <w:tc>
          <w:tcPr>
            <w:tcW w:w="1055" w:type="pct"/>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наименование</w:t>
            </w:r>
          </w:p>
        </w:tc>
        <w:tc>
          <w:tcPr>
            <w:tcW w:w="487" w:type="pct"/>
          </w:tcPr>
          <w:p w:rsidR="00473E4A" w:rsidRPr="00790C83" w:rsidRDefault="000428B8" w:rsidP="00790C83">
            <w:pPr>
              <w:pStyle w:val="ConsPlusNormal"/>
              <w:contextualSpacing/>
              <w:jc w:val="center"/>
              <w:rPr>
                <w:rFonts w:ascii="Times New Roman" w:hAnsi="Times New Roman" w:cs="Times New Roman"/>
                <w:sz w:val="20"/>
              </w:rPr>
            </w:pPr>
            <w:r>
              <w:rPr>
                <w:rFonts w:ascii="Times New Roman" w:hAnsi="Times New Roman" w:cs="Times New Roman"/>
                <w:sz w:val="20"/>
              </w:rPr>
              <w:t>укруп</w:t>
            </w:r>
            <w:r w:rsidR="00473E4A" w:rsidRPr="00790C83">
              <w:rPr>
                <w:rFonts w:ascii="Times New Roman" w:hAnsi="Times New Roman" w:cs="Times New Roman"/>
                <w:sz w:val="20"/>
              </w:rPr>
              <w:t>ненный код</w:t>
            </w:r>
          </w:p>
        </w:tc>
        <w:tc>
          <w:tcPr>
            <w:tcW w:w="600" w:type="pct"/>
          </w:tcPr>
          <w:p w:rsidR="00473E4A" w:rsidRPr="00790C83" w:rsidRDefault="00473E4A" w:rsidP="00790C83">
            <w:pPr>
              <w:contextualSpacing/>
              <w:jc w:val="center"/>
              <w:rPr>
                <w:rFonts w:ascii="Times New Roman" w:hAnsi="Times New Roman"/>
                <w:sz w:val="20"/>
                <w:szCs w:val="20"/>
                <w:lang w:val="ru-RU"/>
              </w:rPr>
            </w:pPr>
            <w:proofErr w:type="spellStart"/>
            <w:r w:rsidRPr="00790C83">
              <w:rPr>
                <w:rFonts w:ascii="Times New Roman" w:hAnsi="Times New Roman"/>
                <w:sz w:val="20"/>
                <w:szCs w:val="20"/>
                <w:lang w:val="ru-RU"/>
              </w:rPr>
              <w:t>детализи-рованный</w:t>
            </w:r>
            <w:proofErr w:type="spellEnd"/>
            <w:r w:rsidRPr="00790C83">
              <w:rPr>
                <w:rFonts w:ascii="Times New Roman" w:hAnsi="Times New Roman"/>
                <w:sz w:val="20"/>
                <w:szCs w:val="20"/>
                <w:lang w:val="ru-RU"/>
              </w:rPr>
              <w:t xml:space="preserve"> код</w:t>
            </w:r>
          </w:p>
        </w:tc>
        <w:tc>
          <w:tcPr>
            <w:tcW w:w="2454" w:type="pct"/>
            <w:vMerge/>
          </w:tcPr>
          <w:p w:rsidR="00473E4A" w:rsidRPr="00790C83" w:rsidRDefault="00473E4A" w:rsidP="00790C83">
            <w:pPr>
              <w:rPr>
                <w:rFonts w:ascii="Times New Roman" w:hAnsi="Times New Roman"/>
                <w:sz w:val="20"/>
                <w:szCs w:val="20"/>
              </w:rPr>
            </w:pPr>
          </w:p>
        </w:tc>
      </w:tr>
      <w:tr w:rsidR="00473E4A" w:rsidRPr="008519E7" w:rsidTr="00790C83">
        <w:trPr>
          <w:trHeight w:val="20"/>
        </w:trPr>
        <w:tc>
          <w:tcPr>
            <w:tcW w:w="404" w:type="pct"/>
            <w:tcBorders>
              <w:bottom w:val="single" w:sz="4" w:space="0" w:color="auto"/>
            </w:tcBorders>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473E4A" w:rsidRPr="00790C83" w:rsidRDefault="00473E4A"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B75E49" w:rsidRPr="008519E7" w:rsidTr="0064097F">
        <w:trPr>
          <w:trHeight w:val="20"/>
        </w:trPr>
        <w:tc>
          <w:tcPr>
            <w:tcW w:w="404" w:type="pct"/>
            <w:vMerge w:val="restart"/>
            <w:tcBorders>
              <w:top w:val="single" w:sz="4" w:space="0" w:color="auto"/>
              <w:left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vMerge w:val="restart"/>
            <w:tcBorders>
              <w:top w:val="single" w:sz="4" w:space="0" w:color="auto"/>
              <w:left w:val="single" w:sz="4" w:space="0" w:color="auto"/>
              <w:right w:val="single" w:sz="4" w:space="0" w:color="auto"/>
            </w:tcBorders>
          </w:tcPr>
          <w:p w:rsidR="00B75E49" w:rsidRPr="00790C83" w:rsidRDefault="00B75E49" w:rsidP="00790C83">
            <w:pPr>
              <w:pStyle w:val="ConsPlusNormal"/>
              <w:contextualSpacing/>
              <w:jc w:val="both"/>
              <w:rPr>
                <w:rFonts w:ascii="Times New Roman" w:hAnsi="Times New Roman" w:cs="Times New Roman"/>
                <w:sz w:val="20"/>
              </w:rPr>
            </w:pPr>
            <w:r w:rsidRPr="00790C83">
              <w:rPr>
                <w:rFonts w:ascii="Times New Roman" w:hAnsi="Times New Roman" w:cs="Times New Roman"/>
                <w:sz w:val="20"/>
              </w:rPr>
              <w:t>Выплаты персоналу</w:t>
            </w:r>
          </w:p>
        </w:tc>
        <w:tc>
          <w:tcPr>
            <w:tcW w:w="487" w:type="pct"/>
            <w:vMerge w:val="restart"/>
            <w:tcBorders>
              <w:top w:val="single" w:sz="4" w:space="0" w:color="auto"/>
              <w:left w:val="single" w:sz="4" w:space="0" w:color="auto"/>
              <w:right w:val="single" w:sz="4" w:space="0" w:color="auto"/>
            </w:tcBorders>
            <w:shd w:val="clear" w:color="auto" w:fill="auto"/>
          </w:tcPr>
          <w:p w:rsidR="00B75E49" w:rsidRPr="00790C83" w:rsidRDefault="00B75E49" w:rsidP="00790C83">
            <w:pPr>
              <w:pStyle w:val="ConsPlusNormal"/>
              <w:contextualSpacing/>
              <w:jc w:val="center"/>
              <w:rPr>
                <w:rFonts w:ascii="Times New Roman" w:hAnsi="Times New Roman" w:cs="Times New Roman"/>
                <w:sz w:val="20"/>
              </w:rPr>
            </w:pPr>
            <w:bookmarkStart w:id="1" w:name="P714"/>
            <w:bookmarkEnd w:id="1"/>
            <w:r w:rsidRPr="00790C83">
              <w:rPr>
                <w:rFonts w:ascii="Times New Roman" w:hAnsi="Times New Roman" w:cs="Times New Roman"/>
                <w:sz w:val="20"/>
              </w:rPr>
              <w:t>0100</w:t>
            </w: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contextualSpacing/>
              <w:jc w:val="both"/>
              <w:rPr>
                <w:rFonts w:ascii="Times New Roman" w:hAnsi="Times New Roman" w:cs="Times New Roman"/>
                <w:sz w:val="20"/>
              </w:rPr>
            </w:pPr>
            <w:r w:rsidRPr="00790C83">
              <w:rPr>
                <w:rFonts w:ascii="Times New Roman" w:hAnsi="Times New Roman" w:cs="Times New Roman"/>
                <w:sz w:val="20"/>
              </w:rPr>
              <w:t>Заработная плата:</w:t>
            </w:r>
          </w:p>
        </w:tc>
      </w:tr>
      <w:tr w:rsidR="00B75E49" w:rsidRPr="007D7B98" w:rsidTr="000428B8">
        <w:trPr>
          <w:trHeight w:val="822"/>
        </w:trPr>
        <w:tc>
          <w:tcPr>
            <w:tcW w:w="404" w:type="pct"/>
            <w:vMerge/>
            <w:tcBorders>
              <w:left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p>
        </w:tc>
        <w:tc>
          <w:tcPr>
            <w:tcW w:w="1055" w:type="pct"/>
            <w:vMerge/>
            <w:tcBorders>
              <w:left w:val="single" w:sz="4" w:space="0" w:color="auto"/>
              <w:right w:val="single" w:sz="4" w:space="0" w:color="auto"/>
            </w:tcBorders>
          </w:tcPr>
          <w:p w:rsidR="00B75E49" w:rsidRPr="00790C83" w:rsidRDefault="00B75E49" w:rsidP="00790C83">
            <w:pPr>
              <w:pStyle w:val="ConsPlusNormal"/>
              <w:contextualSpacing/>
              <w:jc w:val="both"/>
              <w:rPr>
                <w:rFonts w:ascii="Times New Roman" w:hAnsi="Times New Roman" w:cs="Times New Roman"/>
                <w:sz w:val="20"/>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pStyle w:val="ConsPlusNormal"/>
              <w:contextualSpacing/>
              <w:jc w:val="center"/>
              <w:rPr>
                <w:rFonts w:ascii="Times New Roman" w:hAnsi="Times New Roman" w:cs="Times New Roman"/>
                <w:sz w:val="20"/>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0100 001</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spacing w:line="228" w:lineRule="auto"/>
              <w:contextualSpacing/>
              <w:jc w:val="both"/>
              <w:rPr>
                <w:rFonts w:ascii="Times New Roman" w:hAnsi="Times New Roman" w:cs="Times New Roman"/>
                <w:sz w:val="20"/>
              </w:rPr>
            </w:pPr>
            <w:r w:rsidRPr="00790C83">
              <w:rPr>
                <w:rFonts w:ascii="Times New Roman" w:hAnsi="Times New Roman" w:cs="Times New Roman"/>
                <w:sz w:val="20"/>
              </w:rPr>
              <w:t xml:space="preserve">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 </w:t>
            </w:r>
          </w:p>
        </w:tc>
      </w:tr>
      <w:tr w:rsidR="00B75E49" w:rsidRPr="008519E7" w:rsidTr="0064097F">
        <w:tblPrEx>
          <w:tblBorders>
            <w:insideH w:val="nil"/>
          </w:tblBorders>
        </w:tblPrEx>
        <w:trPr>
          <w:trHeight w:val="308"/>
        </w:trPr>
        <w:tc>
          <w:tcPr>
            <w:tcW w:w="404" w:type="pct"/>
            <w:vMerge/>
            <w:tcBorders>
              <w:left w:val="single" w:sz="4" w:space="0" w:color="auto"/>
              <w:right w:val="single" w:sz="4" w:space="0" w:color="auto"/>
            </w:tcBorders>
          </w:tcPr>
          <w:p w:rsidR="00B75E49" w:rsidRPr="00790C83" w:rsidRDefault="00B75E49" w:rsidP="00790C83">
            <w:pPr>
              <w:contextualSpacing/>
              <w:rPr>
                <w:rFonts w:ascii="Times New Roman" w:hAnsi="Times New Roman"/>
                <w:sz w:val="20"/>
                <w:szCs w:val="20"/>
                <w:lang w:val="ru-RU"/>
              </w:rPr>
            </w:pPr>
          </w:p>
        </w:tc>
        <w:tc>
          <w:tcPr>
            <w:tcW w:w="1055" w:type="pct"/>
            <w:vMerge/>
            <w:tcBorders>
              <w:left w:val="single" w:sz="4" w:space="0" w:color="auto"/>
              <w:right w:val="single" w:sz="4" w:space="0" w:color="auto"/>
            </w:tcBorders>
          </w:tcPr>
          <w:p w:rsidR="00B75E49" w:rsidRPr="00790C83" w:rsidRDefault="00B75E49" w:rsidP="00790C83">
            <w:pPr>
              <w:contextualSpacing/>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contextualSpacing/>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spacing w:line="228" w:lineRule="auto"/>
              <w:contextualSpacing/>
              <w:jc w:val="both"/>
              <w:rPr>
                <w:rFonts w:ascii="Times New Roman" w:hAnsi="Times New Roman" w:cs="Times New Roman"/>
                <w:sz w:val="20"/>
              </w:rPr>
            </w:pPr>
            <w:r w:rsidRPr="00790C83">
              <w:rPr>
                <w:rFonts w:ascii="Times New Roman" w:hAnsi="Times New Roman" w:cs="Times New Roman"/>
                <w:sz w:val="20"/>
              </w:rPr>
              <w:t>Прочие выплаты:</w:t>
            </w:r>
          </w:p>
        </w:tc>
      </w:tr>
      <w:tr w:rsidR="00B75E49" w:rsidRPr="007D7B98" w:rsidTr="0064097F">
        <w:tblPrEx>
          <w:tblBorders>
            <w:insideH w:val="nil"/>
          </w:tblBorders>
        </w:tblPrEx>
        <w:trPr>
          <w:trHeight w:val="20"/>
        </w:trPr>
        <w:tc>
          <w:tcPr>
            <w:tcW w:w="404" w:type="pct"/>
            <w:vMerge/>
            <w:tcBorders>
              <w:left w:val="single" w:sz="4" w:space="0" w:color="auto"/>
              <w:right w:val="single" w:sz="4" w:space="0" w:color="auto"/>
            </w:tcBorders>
          </w:tcPr>
          <w:p w:rsidR="00B75E49" w:rsidRPr="00790C83" w:rsidRDefault="00B75E49" w:rsidP="00790C83">
            <w:pPr>
              <w:contextualSpacing/>
              <w:rPr>
                <w:rFonts w:ascii="Times New Roman" w:hAnsi="Times New Roman"/>
                <w:sz w:val="20"/>
                <w:szCs w:val="20"/>
                <w:lang w:val="ru-RU"/>
              </w:rPr>
            </w:pPr>
          </w:p>
        </w:tc>
        <w:tc>
          <w:tcPr>
            <w:tcW w:w="1055" w:type="pct"/>
            <w:vMerge/>
            <w:tcBorders>
              <w:left w:val="single" w:sz="4" w:space="0" w:color="auto"/>
              <w:right w:val="single" w:sz="4" w:space="0" w:color="auto"/>
            </w:tcBorders>
          </w:tcPr>
          <w:p w:rsidR="00B75E49" w:rsidRPr="00790C83" w:rsidRDefault="00B75E49" w:rsidP="00790C83">
            <w:pPr>
              <w:contextualSpacing/>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contextualSpacing/>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0100 002</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spacing w:line="228" w:lineRule="auto"/>
              <w:contextualSpacing/>
              <w:jc w:val="both"/>
              <w:rPr>
                <w:rFonts w:ascii="Times New Roman" w:hAnsi="Times New Roman" w:cs="Times New Roman"/>
                <w:sz w:val="20"/>
              </w:rPr>
            </w:pPr>
            <w:r w:rsidRPr="00790C83">
              <w:rPr>
                <w:rFonts w:ascii="Times New Roman" w:hAnsi="Times New Roman" w:cs="Times New Roman"/>
                <w:sz w:val="20"/>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B75E49" w:rsidRPr="007D7B98" w:rsidTr="00865A8B">
        <w:tblPrEx>
          <w:tblBorders>
            <w:insideH w:val="nil"/>
          </w:tblBorders>
        </w:tblPrEx>
        <w:trPr>
          <w:trHeight w:val="234"/>
        </w:trPr>
        <w:tc>
          <w:tcPr>
            <w:tcW w:w="404" w:type="pct"/>
            <w:vMerge/>
            <w:tcBorders>
              <w:left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tcBorders>
              <w:left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0100 003</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spacing w:line="228" w:lineRule="auto"/>
              <w:contextualSpacing/>
              <w:jc w:val="both"/>
              <w:rPr>
                <w:rFonts w:ascii="Times New Roman" w:hAnsi="Times New Roman" w:cs="Times New Roman"/>
                <w:sz w:val="20"/>
              </w:rPr>
            </w:pPr>
            <w:r w:rsidRPr="00790C83">
              <w:rPr>
                <w:rFonts w:ascii="Times New Roman" w:hAnsi="Times New Roman" w:cs="Times New Roman"/>
                <w:sz w:val="20"/>
              </w:rPr>
              <w:t>компенсация найма (поднайма) жилых помещений;</w:t>
            </w:r>
          </w:p>
        </w:tc>
      </w:tr>
      <w:tr w:rsidR="00B75E49" w:rsidRPr="007D7B98" w:rsidTr="00865A8B">
        <w:tblPrEx>
          <w:tblBorders>
            <w:insideH w:val="nil"/>
          </w:tblBorders>
        </w:tblPrEx>
        <w:trPr>
          <w:trHeight w:val="318"/>
        </w:trPr>
        <w:tc>
          <w:tcPr>
            <w:tcW w:w="404" w:type="pct"/>
            <w:tcBorders>
              <w:left w:val="single" w:sz="4" w:space="0" w:color="auto"/>
              <w:bottom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tcBorders>
              <w:left w:val="single" w:sz="4" w:space="0" w:color="auto"/>
              <w:bottom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bottom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contextualSpacing/>
              <w:jc w:val="center"/>
              <w:rPr>
                <w:rFonts w:ascii="Times New Roman" w:hAnsi="Times New Roman" w:cs="Times New Roman"/>
                <w:sz w:val="20"/>
              </w:rPr>
            </w:pPr>
            <w:r w:rsidRPr="00790C83">
              <w:rPr>
                <w:rFonts w:ascii="Times New Roman" w:hAnsi="Times New Roman" w:cs="Times New Roman"/>
                <w:sz w:val="20"/>
              </w:rPr>
              <w:t>0100 004</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contextualSpacing/>
              <w:jc w:val="both"/>
              <w:rPr>
                <w:rFonts w:ascii="Times New Roman" w:hAnsi="Times New Roman" w:cs="Times New Roman"/>
                <w:sz w:val="20"/>
              </w:rPr>
            </w:pPr>
            <w:r w:rsidRPr="00790C83">
              <w:rPr>
                <w:rFonts w:ascii="Times New Roman" w:hAnsi="Times New Roman" w:cs="Times New Roman"/>
                <w:sz w:val="20"/>
              </w:rPr>
              <w:t>компенсация за использование личного транспорта для служебных целей;</w:t>
            </w:r>
          </w:p>
        </w:tc>
      </w:tr>
      <w:tr w:rsidR="000428B8" w:rsidRPr="008519E7" w:rsidTr="00FD6F4B">
        <w:trPr>
          <w:trHeight w:val="20"/>
        </w:trPr>
        <w:tc>
          <w:tcPr>
            <w:tcW w:w="40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B75E49" w:rsidRPr="007D7B98" w:rsidTr="00B75E49">
        <w:tblPrEx>
          <w:tblBorders>
            <w:insideH w:val="nil"/>
          </w:tblBorders>
        </w:tblPrEx>
        <w:trPr>
          <w:trHeight w:val="368"/>
        </w:trPr>
        <w:tc>
          <w:tcPr>
            <w:tcW w:w="404" w:type="pct"/>
            <w:vMerge w:val="restart"/>
            <w:tcBorders>
              <w:top w:val="single" w:sz="4" w:space="0" w:color="auto"/>
              <w:left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vMerge w:val="restart"/>
            <w:tcBorders>
              <w:top w:val="single" w:sz="4" w:space="0" w:color="auto"/>
              <w:left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val="restart"/>
            <w:tcBorders>
              <w:top w:val="single" w:sz="4" w:space="0" w:color="auto"/>
              <w:left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jc w:val="center"/>
              <w:rPr>
                <w:rFonts w:ascii="Times New Roman" w:hAnsi="Times New Roman" w:cs="Times New Roman"/>
                <w:sz w:val="20"/>
              </w:rPr>
            </w:pPr>
            <w:r w:rsidRPr="00790C83">
              <w:rPr>
                <w:rFonts w:ascii="Times New Roman" w:hAnsi="Times New Roman" w:cs="Times New Roman"/>
                <w:sz w:val="20"/>
              </w:rPr>
              <w:t>0100 005</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 за исключением выплат, связанных с командированием работников (сотрудников).</w:t>
            </w:r>
          </w:p>
        </w:tc>
      </w:tr>
      <w:tr w:rsidR="00B75E49" w:rsidRPr="007D7B98" w:rsidTr="0064097F">
        <w:trPr>
          <w:trHeight w:val="274"/>
        </w:trPr>
        <w:tc>
          <w:tcPr>
            <w:tcW w:w="404" w:type="pct"/>
            <w:vMerge/>
            <w:tcBorders>
              <w:left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vMerge/>
            <w:tcBorders>
              <w:left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jc w:val="center"/>
              <w:rPr>
                <w:rFonts w:ascii="Times New Roman" w:hAnsi="Times New Roman" w:cs="Times New Roman"/>
                <w:sz w:val="20"/>
              </w:rPr>
            </w:pP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jc w:val="both"/>
              <w:rPr>
                <w:rFonts w:ascii="Times New Roman" w:hAnsi="Times New Roman" w:cs="Times New Roman"/>
                <w:sz w:val="20"/>
              </w:rPr>
            </w:pPr>
            <w:r w:rsidRPr="00790C83">
              <w:rPr>
                <w:rFonts w:ascii="Times New Roman" w:hAnsi="Times New Roman" w:cs="Times New Roman"/>
                <w:sz w:val="20"/>
              </w:rPr>
              <w:t>Начисления на выплаты по оплате труда:</w:t>
            </w:r>
          </w:p>
        </w:tc>
      </w:tr>
      <w:tr w:rsidR="00B75E49" w:rsidRPr="007D7B98" w:rsidTr="0064097F">
        <w:trPr>
          <w:trHeight w:val="25"/>
        </w:trPr>
        <w:tc>
          <w:tcPr>
            <w:tcW w:w="404" w:type="pct"/>
            <w:vMerge/>
            <w:tcBorders>
              <w:left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vMerge/>
            <w:tcBorders>
              <w:left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jc w:val="center"/>
              <w:rPr>
                <w:rFonts w:ascii="Times New Roman" w:hAnsi="Times New Roman" w:cs="Times New Roman"/>
                <w:sz w:val="20"/>
              </w:rPr>
            </w:pPr>
            <w:r w:rsidRPr="00790C83">
              <w:rPr>
                <w:rFonts w:ascii="Times New Roman" w:hAnsi="Times New Roman" w:cs="Times New Roman"/>
                <w:sz w:val="20"/>
              </w:rPr>
              <w:t>0100 006</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jc w:val="both"/>
              <w:rPr>
                <w:rFonts w:ascii="Times New Roman" w:hAnsi="Times New Roman" w:cs="Times New Roman"/>
                <w:sz w:val="20"/>
              </w:rPr>
            </w:pPr>
            <w:r w:rsidRPr="00790C83">
              <w:rPr>
                <w:rFonts w:ascii="Times New Roman" w:hAnsi="Times New Roman" w:cs="Times New Roman"/>
                <w:sz w:val="20"/>
              </w:rPr>
              <w:t>пособия, выплачиваемые работодателем за счет средств Фонда социального страхования Российской Федерации штатным работникам;</w:t>
            </w:r>
          </w:p>
        </w:tc>
      </w:tr>
      <w:tr w:rsidR="00B75E49" w:rsidRPr="007D7B98" w:rsidTr="00DC6D3C">
        <w:trPr>
          <w:trHeight w:val="875"/>
        </w:trPr>
        <w:tc>
          <w:tcPr>
            <w:tcW w:w="404" w:type="pct"/>
            <w:vMerge/>
            <w:tcBorders>
              <w:left w:val="single" w:sz="4" w:space="0" w:color="auto"/>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vMerge/>
            <w:tcBorders>
              <w:left w:val="single" w:sz="4" w:space="0" w:color="auto"/>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single" w:sz="4" w:space="0" w:color="auto"/>
              <w:right w:val="single" w:sz="4" w:space="0" w:color="auto"/>
            </w:tcBorders>
          </w:tcPr>
          <w:p w:rsidR="00B75E49" w:rsidRPr="00790C83" w:rsidRDefault="00B75E49" w:rsidP="00790C83">
            <w:pPr>
              <w:pStyle w:val="ConsPlusNormal"/>
              <w:jc w:val="center"/>
              <w:rPr>
                <w:rFonts w:ascii="Times New Roman" w:hAnsi="Times New Roman" w:cs="Times New Roman"/>
                <w:sz w:val="20"/>
              </w:rPr>
            </w:pPr>
            <w:r w:rsidRPr="00790C83">
              <w:rPr>
                <w:rFonts w:ascii="Times New Roman" w:hAnsi="Times New Roman" w:cs="Times New Roman"/>
                <w:sz w:val="20"/>
              </w:rPr>
              <w:t>0100 008</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B75E49" w:rsidRPr="00790C83" w:rsidRDefault="00B75E49"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B75E49" w:rsidRPr="007D7B98" w:rsidTr="0064097F">
        <w:trPr>
          <w:trHeight w:val="723"/>
        </w:trPr>
        <w:tc>
          <w:tcPr>
            <w:tcW w:w="404" w:type="pct"/>
            <w:vMerge/>
            <w:tcBorders>
              <w:left w:val="single" w:sz="4" w:space="0" w:color="auto"/>
              <w:bottom w:val="nil"/>
              <w:right w:val="single" w:sz="4" w:space="0" w:color="auto"/>
            </w:tcBorders>
          </w:tcPr>
          <w:p w:rsidR="00B75E49" w:rsidRPr="00790C83" w:rsidRDefault="00B75E49" w:rsidP="00790C83">
            <w:pPr>
              <w:rPr>
                <w:rFonts w:ascii="Times New Roman" w:hAnsi="Times New Roman"/>
                <w:sz w:val="20"/>
                <w:szCs w:val="20"/>
                <w:lang w:val="ru-RU"/>
              </w:rPr>
            </w:pPr>
          </w:p>
        </w:tc>
        <w:tc>
          <w:tcPr>
            <w:tcW w:w="1055" w:type="pct"/>
            <w:vMerge/>
            <w:tcBorders>
              <w:left w:val="single" w:sz="4" w:space="0" w:color="auto"/>
              <w:bottom w:val="nil"/>
              <w:right w:val="single" w:sz="4" w:space="0" w:color="auto"/>
            </w:tcBorders>
          </w:tcPr>
          <w:p w:rsidR="00B75E49" w:rsidRPr="00790C83" w:rsidRDefault="00B75E49" w:rsidP="00790C83">
            <w:pPr>
              <w:jc w:val="both"/>
              <w:rPr>
                <w:rFonts w:ascii="Times New Roman" w:hAnsi="Times New Roman"/>
                <w:sz w:val="20"/>
                <w:szCs w:val="20"/>
                <w:lang w:val="ru-RU"/>
              </w:rPr>
            </w:pPr>
          </w:p>
        </w:tc>
        <w:tc>
          <w:tcPr>
            <w:tcW w:w="487" w:type="pct"/>
            <w:vMerge/>
            <w:tcBorders>
              <w:left w:val="single" w:sz="4" w:space="0" w:color="auto"/>
              <w:bottom w:val="nil"/>
              <w:right w:val="single" w:sz="4" w:space="0" w:color="auto"/>
            </w:tcBorders>
            <w:shd w:val="clear" w:color="auto" w:fill="auto"/>
          </w:tcPr>
          <w:p w:rsidR="00B75E49" w:rsidRPr="00790C83" w:rsidRDefault="00B75E49" w:rsidP="00790C83">
            <w:pPr>
              <w:jc w:val="center"/>
              <w:rPr>
                <w:rFonts w:ascii="Times New Roman" w:hAnsi="Times New Roman"/>
                <w:sz w:val="20"/>
                <w:szCs w:val="20"/>
                <w:lang w:val="ru-RU"/>
              </w:rPr>
            </w:pPr>
          </w:p>
        </w:tc>
        <w:tc>
          <w:tcPr>
            <w:tcW w:w="600" w:type="pct"/>
            <w:tcBorders>
              <w:top w:val="single" w:sz="4" w:space="0" w:color="auto"/>
              <w:left w:val="single" w:sz="4" w:space="0" w:color="auto"/>
              <w:bottom w:val="nil"/>
              <w:right w:val="single" w:sz="4" w:space="0" w:color="auto"/>
            </w:tcBorders>
          </w:tcPr>
          <w:p w:rsidR="00B75E49" w:rsidRPr="00790C83" w:rsidRDefault="00B75E49" w:rsidP="00790C83">
            <w:pPr>
              <w:pStyle w:val="ConsPlusNormal"/>
              <w:jc w:val="center"/>
              <w:rPr>
                <w:rFonts w:ascii="Times New Roman" w:hAnsi="Times New Roman" w:cs="Times New Roman"/>
                <w:sz w:val="20"/>
              </w:rPr>
            </w:pPr>
            <w:r w:rsidRPr="00790C83">
              <w:rPr>
                <w:rFonts w:ascii="Times New Roman" w:hAnsi="Times New Roman" w:cs="Times New Roman"/>
                <w:sz w:val="20"/>
              </w:rPr>
              <w:t>0100 007</w:t>
            </w:r>
          </w:p>
        </w:tc>
        <w:tc>
          <w:tcPr>
            <w:tcW w:w="2454" w:type="pct"/>
            <w:tcBorders>
              <w:top w:val="single" w:sz="4" w:space="0" w:color="auto"/>
              <w:left w:val="single" w:sz="4" w:space="0" w:color="auto"/>
              <w:bottom w:val="nil"/>
              <w:right w:val="single" w:sz="4" w:space="0" w:color="auto"/>
            </w:tcBorders>
            <w:shd w:val="clear" w:color="auto" w:fill="auto"/>
          </w:tcPr>
          <w:p w:rsidR="00B75E49" w:rsidRPr="00790C83" w:rsidRDefault="00B75E49"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0428B8" w:rsidRPr="007D7B98" w:rsidTr="00790C83">
        <w:trPr>
          <w:trHeight w:val="163"/>
        </w:trPr>
        <w:tc>
          <w:tcPr>
            <w:tcW w:w="404" w:type="pct"/>
            <w:vMerge w:val="restart"/>
            <w:tcBorders>
              <w:top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2.</w:t>
            </w:r>
          </w:p>
        </w:tc>
        <w:tc>
          <w:tcPr>
            <w:tcW w:w="1055" w:type="pct"/>
            <w:vMerge w:val="restart"/>
            <w:tcBorders>
              <w:top w:val="single" w:sz="4" w:space="0" w:color="auto"/>
            </w:tcBorders>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pacing w:val="-16"/>
                <w:sz w:val="20"/>
              </w:rPr>
              <w:t>Закупка работ</w:t>
            </w:r>
            <w:r w:rsidRPr="00790C83">
              <w:rPr>
                <w:rFonts w:ascii="Times New Roman" w:hAnsi="Times New Roman" w:cs="Times New Roman"/>
                <w:sz w:val="20"/>
              </w:rPr>
              <w:t xml:space="preserve"> и услуг</w:t>
            </w:r>
            <w:r w:rsidRPr="00790C83">
              <w:rPr>
                <w:rStyle w:val="a5"/>
                <w:rFonts w:ascii="Times New Roman" w:hAnsi="Times New Roman" w:cs="Times New Roman"/>
                <w:sz w:val="20"/>
              </w:rPr>
              <w:footnoteReference w:id="1"/>
            </w:r>
            <w:r w:rsidRPr="00790C83">
              <w:rPr>
                <w:rFonts w:ascii="Times New Roman" w:hAnsi="Times New Roman" w:cs="Times New Roman"/>
                <w:sz w:val="20"/>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 </w:t>
            </w:r>
          </w:p>
        </w:tc>
        <w:tc>
          <w:tcPr>
            <w:tcW w:w="487" w:type="pct"/>
            <w:vMerge w:val="restart"/>
            <w:tcBorders>
              <w:top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w:t>
            </w:r>
          </w:p>
        </w:tc>
        <w:tc>
          <w:tcPr>
            <w:tcW w:w="600" w:type="pct"/>
            <w:tcBorders>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на приобретение услуг связи:</w:t>
            </w:r>
          </w:p>
        </w:tc>
      </w:tr>
      <w:tr w:rsidR="000428B8" w:rsidRPr="007D7B98" w:rsidTr="00790C83">
        <w:trPr>
          <w:trHeight w:val="255"/>
        </w:trPr>
        <w:tc>
          <w:tcPr>
            <w:tcW w:w="404" w:type="pct"/>
            <w:vMerge/>
          </w:tcPr>
          <w:p w:rsidR="000428B8" w:rsidRPr="00790C83" w:rsidRDefault="000428B8" w:rsidP="00790C83">
            <w:pPr>
              <w:pStyle w:val="ConsPlusNormal"/>
              <w:jc w:val="center"/>
              <w:rPr>
                <w:rFonts w:ascii="Times New Roman" w:hAnsi="Times New Roman" w:cs="Times New Roman"/>
                <w:sz w:val="20"/>
              </w:rPr>
            </w:pPr>
          </w:p>
        </w:tc>
        <w:tc>
          <w:tcPr>
            <w:tcW w:w="1055" w:type="pct"/>
            <w:vMerge/>
          </w:tcPr>
          <w:p w:rsidR="000428B8" w:rsidRPr="00790C83" w:rsidRDefault="000428B8" w:rsidP="00790C83">
            <w:pPr>
              <w:pStyle w:val="ConsPlusNormal"/>
              <w:jc w:val="both"/>
              <w:rPr>
                <w:rFonts w:ascii="Times New Roman" w:hAnsi="Times New Roman" w:cs="Times New Roman"/>
                <w:sz w:val="20"/>
              </w:rPr>
            </w:pPr>
          </w:p>
        </w:tc>
        <w:tc>
          <w:tcPr>
            <w:tcW w:w="487" w:type="pct"/>
            <w:vMerge/>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0200 001</w:t>
            </w:r>
          </w:p>
        </w:tc>
        <w:tc>
          <w:tcPr>
            <w:tcW w:w="2454" w:type="pct"/>
            <w:tcBorders>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почтовой связи, в том числе подписка на периодические издания;</w:t>
            </w:r>
          </w:p>
        </w:tc>
      </w:tr>
      <w:tr w:rsidR="000428B8" w:rsidRPr="007D7B98" w:rsidTr="00790C83">
        <w:trPr>
          <w:trHeight w:val="178"/>
        </w:trPr>
        <w:tc>
          <w:tcPr>
            <w:tcW w:w="404" w:type="pct"/>
            <w:vMerge/>
          </w:tcPr>
          <w:p w:rsidR="000428B8" w:rsidRPr="00790C83" w:rsidRDefault="000428B8" w:rsidP="00790C83">
            <w:pPr>
              <w:pStyle w:val="ConsPlusNormal"/>
              <w:jc w:val="center"/>
              <w:rPr>
                <w:rFonts w:ascii="Times New Roman" w:hAnsi="Times New Roman" w:cs="Times New Roman"/>
                <w:sz w:val="20"/>
              </w:rPr>
            </w:pPr>
          </w:p>
        </w:tc>
        <w:tc>
          <w:tcPr>
            <w:tcW w:w="1055" w:type="pct"/>
            <w:vMerge/>
          </w:tcPr>
          <w:p w:rsidR="000428B8" w:rsidRPr="00790C83" w:rsidRDefault="000428B8" w:rsidP="00790C83">
            <w:pPr>
              <w:pStyle w:val="ConsPlusNormal"/>
              <w:jc w:val="both"/>
              <w:rPr>
                <w:rFonts w:ascii="Times New Roman" w:hAnsi="Times New Roman" w:cs="Times New Roman"/>
                <w:sz w:val="20"/>
              </w:rPr>
            </w:pPr>
          </w:p>
        </w:tc>
        <w:tc>
          <w:tcPr>
            <w:tcW w:w="487" w:type="pct"/>
            <w:vMerge/>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0200 002</w:t>
            </w:r>
          </w:p>
        </w:tc>
        <w:tc>
          <w:tcPr>
            <w:tcW w:w="2454" w:type="pct"/>
            <w:tcBorders>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фельдъегерской и специальной связи;</w:t>
            </w:r>
          </w:p>
        </w:tc>
      </w:tr>
      <w:tr w:rsidR="000428B8" w:rsidRPr="007D7B98" w:rsidTr="00865A8B">
        <w:trPr>
          <w:trHeight w:val="637"/>
        </w:trPr>
        <w:tc>
          <w:tcPr>
            <w:tcW w:w="404" w:type="pct"/>
            <w:vMerge/>
          </w:tcPr>
          <w:p w:rsidR="000428B8" w:rsidRPr="00790C83" w:rsidRDefault="000428B8" w:rsidP="00790C83">
            <w:pPr>
              <w:pStyle w:val="ConsPlusNormal"/>
              <w:jc w:val="center"/>
              <w:rPr>
                <w:rFonts w:ascii="Times New Roman" w:hAnsi="Times New Roman" w:cs="Times New Roman"/>
                <w:sz w:val="20"/>
              </w:rPr>
            </w:pPr>
          </w:p>
        </w:tc>
        <w:tc>
          <w:tcPr>
            <w:tcW w:w="1055" w:type="pct"/>
            <w:vMerge/>
          </w:tcPr>
          <w:p w:rsidR="000428B8" w:rsidRPr="00790C83" w:rsidRDefault="000428B8" w:rsidP="00790C83">
            <w:pPr>
              <w:pStyle w:val="ConsPlusNormal"/>
              <w:jc w:val="both"/>
              <w:rPr>
                <w:rFonts w:ascii="Times New Roman" w:hAnsi="Times New Roman" w:cs="Times New Roman"/>
                <w:sz w:val="20"/>
              </w:rPr>
            </w:pPr>
          </w:p>
        </w:tc>
        <w:tc>
          <w:tcPr>
            <w:tcW w:w="487" w:type="pct"/>
            <w:vMerge/>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0200 003</w:t>
            </w:r>
          </w:p>
        </w:tc>
        <w:tc>
          <w:tcPr>
            <w:tcW w:w="2454" w:type="pct"/>
            <w:tcBorders>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услуги телефонно-телеграфной, факсимильной, сотовой, пейджинговой связи, радиосвязи, </w:t>
            </w:r>
            <w:proofErr w:type="spellStart"/>
            <w:r w:rsidRPr="00790C83">
              <w:rPr>
                <w:rFonts w:ascii="Times New Roman" w:hAnsi="Times New Roman" w:cs="Times New Roman"/>
                <w:sz w:val="20"/>
              </w:rPr>
              <w:t>интернет-провайдеров</w:t>
            </w:r>
            <w:proofErr w:type="spellEnd"/>
            <w:r w:rsidRPr="00790C83">
              <w:rPr>
                <w:rFonts w:ascii="Times New Roman" w:hAnsi="Times New Roman" w:cs="Times New Roman"/>
                <w:sz w:val="20"/>
              </w:rPr>
              <w:t>;</w:t>
            </w:r>
          </w:p>
        </w:tc>
      </w:tr>
      <w:tr w:rsidR="000428B8" w:rsidRPr="008519E7" w:rsidTr="00790C83">
        <w:trPr>
          <w:trHeight w:val="71"/>
        </w:trPr>
        <w:tc>
          <w:tcPr>
            <w:tcW w:w="404" w:type="pct"/>
            <w:vMerge/>
          </w:tcPr>
          <w:p w:rsidR="000428B8" w:rsidRPr="00790C83" w:rsidRDefault="000428B8" w:rsidP="00790C83">
            <w:pPr>
              <w:pStyle w:val="ConsPlusNormal"/>
              <w:jc w:val="center"/>
              <w:rPr>
                <w:rFonts w:ascii="Times New Roman" w:hAnsi="Times New Roman" w:cs="Times New Roman"/>
                <w:sz w:val="20"/>
              </w:rPr>
            </w:pPr>
          </w:p>
        </w:tc>
        <w:tc>
          <w:tcPr>
            <w:tcW w:w="1055" w:type="pct"/>
            <w:vMerge/>
          </w:tcPr>
          <w:p w:rsidR="000428B8" w:rsidRPr="00790C83" w:rsidRDefault="000428B8" w:rsidP="00790C83">
            <w:pPr>
              <w:pStyle w:val="ConsPlusNormal"/>
              <w:jc w:val="both"/>
              <w:rPr>
                <w:rFonts w:ascii="Times New Roman" w:hAnsi="Times New Roman" w:cs="Times New Roman"/>
                <w:sz w:val="20"/>
              </w:rPr>
            </w:pPr>
          </w:p>
        </w:tc>
        <w:tc>
          <w:tcPr>
            <w:tcW w:w="487" w:type="pct"/>
            <w:vMerge/>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0200 004</w:t>
            </w:r>
          </w:p>
        </w:tc>
        <w:tc>
          <w:tcPr>
            <w:tcW w:w="2454" w:type="pct"/>
            <w:tcBorders>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w:t>
            </w:r>
          </w:p>
        </w:tc>
      </w:tr>
      <w:tr w:rsidR="000428B8" w:rsidRPr="007D7B98" w:rsidTr="00790C83">
        <w:tblPrEx>
          <w:tblBorders>
            <w:insideH w:val="nil"/>
          </w:tblBorders>
        </w:tblPrEx>
        <w:trPr>
          <w:trHeight w:val="123"/>
        </w:trPr>
        <w:tc>
          <w:tcPr>
            <w:tcW w:w="404" w:type="pct"/>
            <w:vMerge/>
          </w:tcPr>
          <w:p w:rsidR="000428B8" w:rsidRPr="00790C83" w:rsidRDefault="000428B8" w:rsidP="00790C83">
            <w:pPr>
              <w:rPr>
                <w:rFonts w:ascii="Times New Roman" w:hAnsi="Times New Roman"/>
                <w:sz w:val="20"/>
                <w:szCs w:val="20"/>
              </w:rPr>
            </w:pPr>
          </w:p>
        </w:tc>
        <w:tc>
          <w:tcPr>
            <w:tcW w:w="1055" w:type="pct"/>
            <w:vMerge/>
          </w:tcPr>
          <w:p w:rsidR="000428B8" w:rsidRPr="00790C83" w:rsidRDefault="000428B8" w:rsidP="00790C83">
            <w:pPr>
              <w:jc w:val="both"/>
              <w:rPr>
                <w:rFonts w:ascii="Times New Roman" w:hAnsi="Times New Roman"/>
                <w:sz w:val="20"/>
                <w:szCs w:val="20"/>
              </w:rPr>
            </w:pPr>
          </w:p>
        </w:tc>
        <w:tc>
          <w:tcPr>
            <w:tcW w:w="487" w:type="pct"/>
            <w:vMerge/>
            <w:shd w:val="clear" w:color="auto" w:fill="auto"/>
          </w:tcPr>
          <w:p w:rsidR="000428B8" w:rsidRPr="00790C83" w:rsidRDefault="000428B8" w:rsidP="00790C83">
            <w:pPr>
              <w:jc w:val="center"/>
              <w:rPr>
                <w:rFonts w:ascii="Times New Roman" w:hAnsi="Times New Roman"/>
                <w:sz w:val="20"/>
                <w:szCs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на приобретение транспортных услуг, в том числе:</w:t>
            </w:r>
          </w:p>
        </w:tc>
      </w:tr>
      <w:tr w:rsidR="000428B8" w:rsidRPr="008519E7" w:rsidTr="00FD6F4B">
        <w:trPr>
          <w:trHeight w:val="20"/>
        </w:trPr>
        <w:tc>
          <w:tcPr>
            <w:tcW w:w="40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0428B8" w:rsidRPr="007D7B98" w:rsidTr="00790C83">
        <w:tblPrEx>
          <w:tblBorders>
            <w:insideH w:val="nil"/>
          </w:tblBorders>
        </w:tblPrEx>
        <w:trPr>
          <w:trHeight w:val="501"/>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vAlign w:val="center"/>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0200 005</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провозная плата по контрактам (договорам) перевозки пассажиров и багажа;</w:t>
            </w:r>
          </w:p>
        </w:tc>
      </w:tr>
      <w:tr w:rsidR="000428B8" w:rsidRPr="007D7B98" w:rsidTr="00DC6D3C">
        <w:tblPrEx>
          <w:tblBorders>
            <w:insideH w:val="nil"/>
          </w:tblBorders>
        </w:tblPrEx>
        <w:trPr>
          <w:trHeight w:val="704"/>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vAlign w:val="center"/>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0200 006</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pacing w:val="-8"/>
                <w:sz w:val="20"/>
              </w:rPr>
            </w:pPr>
            <w:r w:rsidRPr="00790C83">
              <w:rPr>
                <w:rFonts w:ascii="Times New Roman" w:hAnsi="Times New Roman" w:cs="Times New Roman"/>
                <w:spacing w:val="-8"/>
                <w:sz w:val="20"/>
              </w:rPr>
              <w:t>плата за перевозку (доставку) грузов (отправлений) по контрактам (договорам) перевозки (доставки, фрахтования);</w:t>
            </w:r>
          </w:p>
        </w:tc>
      </w:tr>
      <w:tr w:rsidR="000428B8" w:rsidRPr="003C6ABC" w:rsidTr="00790C83">
        <w:tblPrEx>
          <w:tblBorders>
            <w:insideH w:val="nil"/>
          </w:tblBorders>
        </w:tblPrEx>
        <w:trPr>
          <w:trHeight w:val="317"/>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vAlign w:val="center"/>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0200 007</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w:t>
            </w:r>
          </w:p>
        </w:tc>
      </w:tr>
      <w:tr w:rsidR="000428B8" w:rsidRPr="007D7B98" w:rsidTr="00790C83">
        <w:tblPrEx>
          <w:tblBorders>
            <w:insideH w:val="nil"/>
          </w:tblBorders>
        </w:tblPrEx>
        <w:trPr>
          <w:trHeight w:val="332"/>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на приобретение коммунальных услуг для нужд получателя целевых средств:</w:t>
            </w:r>
          </w:p>
        </w:tc>
      </w:tr>
      <w:tr w:rsidR="000428B8" w:rsidRPr="007D7B98" w:rsidTr="00790C83">
        <w:tblPrEx>
          <w:tblBorders>
            <w:insideH w:val="nil"/>
          </w:tblBorders>
        </w:tblPrEx>
        <w:trPr>
          <w:trHeight w:val="211"/>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vAlign w:val="center"/>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0200 010</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услуг отопления, горячего и холодного водоснабжения, предоставления газа и электроэнергии;</w:t>
            </w:r>
          </w:p>
        </w:tc>
      </w:tr>
      <w:tr w:rsidR="000428B8" w:rsidRPr="007D7B98" w:rsidTr="00790C83">
        <w:tblPrEx>
          <w:tblBorders>
            <w:insideH w:val="nil"/>
          </w:tblBorders>
        </w:tblPrEx>
        <w:trPr>
          <w:trHeight w:val="138"/>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0200 011</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выплаты по оплате коммунальных услуг;</w:t>
            </w:r>
          </w:p>
        </w:tc>
      </w:tr>
      <w:tr w:rsidR="000428B8" w:rsidRPr="007D7B98" w:rsidTr="00865A8B">
        <w:tblPrEx>
          <w:tblBorders>
            <w:insideH w:val="nil"/>
          </w:tblBorders>
        </w:tblPrEx>
        <w:trPr>
          <w:trHeight w:val="1006"/>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0200 012</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0428B8" w:rsidRPr="007D7B98" w:rsidTr="00865A8B">
        <w:tblPrEx>
          <w:tblBorders>
            <w:insideH w:val="nil"/>
          </w:tblBorders>
        </w:tblPrEx>
        <w:trPr>
          <w:trHeight w:val="998"/>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 </w:t>
            </w:r>
          </w:p>
        </w:tc>
      </w:tr>
      <w:tr w:rsidR="000428B8" w:rsidRPr="007D7B98" w:rsidTr="00865A8B">
        <w:tblPrEx>
          <w:tblBorders>
            <w:insideH w:val="nil"/>
          </w:tblBorders>
        </w:tblPrEx>
        <w:trPr>
          <w:trHeight w:val="363"/>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0200 013</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содержание нефинансовых активов в чистоте;</w:t>
            </w:r>
          </w:p>
        </w:tc>
      </w:tr>
      <w:tr w:rsidR="000428B8" w:rsidRPr="007D7B98" w:rsidTr="00865A8B">
        <w:tblPrEx>
          <w:tblBorders>
            <w:insideH w:val="nil"/>
          </w:tblBorders>
        </w:tblPrEx>
        <w:trPr>
          <w:trHeight w:val="245"/>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0200 014</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ремонт (текущий и капитальный) и реставрация нефинансовых активов; </w:t>
            </w:r>
          </w:p>
        </w:tc>
      </w:tr>
      <w:tr w:rsidR="000428B8" w:rsidRPr="007D7B98" w:rsidTr="00865A8B">
        <w:tblPrEx>
          <w:tblBorders>
            <w:insideH w:val="nil"/>
          </w:tblBorders>
        </w:tblPrEx>
        <w:trPr>
          <w:trHeight w:val="318"/>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0200 015</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противопожарные мероприятия, связанные с содержанием имущества; </w:t>
            </w:r>
          </w:p>
        </w:tc>
      </w:tr>
      <w:tr w:rsidR="000428B8" w:rsidRPr="008519E7" w:rsidTr="00FD6F4B">
        <w:trPr>
          <w:trHeight w:val="20"/>
        </w:trPr>
        <w:tc>
          <w:tcPr>
            <w:tcW w:w="40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428B8" w:rsidRPr="00790C83" w:rsidRDefault="000428B8"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0428B8" w:rsidRPr="007D7B98" w:rsidTr="00DC6D3C">
        <w:tblPrEx>
          <w:tblBorders>
            <w:insideH w:val="nil"/>
          </w:tblBorders>
        </w:tblPrEx>
        <w:trPr>
          <w:trHeight w:val="863"/>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0200 016</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pacing w:val="-8"/>
                <w:sz w:val="20"/>
              </w:rPr>
              <w:t>работы по переносу (переустройству, присоединению</w:t>
            </w:r>
            <w:r w:rsidRPr="00790C83">
              <w:rPr>
                <w:rFonts w:ascii="Times New Roman" w:hAnsi="Times New Roman" w:cs="Times New Roman"/>
                <w:sz w:val="20"/>
              </w:rPr>
              <w:t>)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0428B8" w:rsidRPr="008519E7" w:rsidTr="00790C83">
        <w:tblPrEx>
          <w:tblBorders>
            <w:insideH w:val="nil"/>
          </w:tblBorders>
        </w:tblPrEx>
        <w:trPr>
          <w:trHeight w:val="229"/>
        </w:trPr>
        <w:tc>
          <w:tcPr>
            <w:tcW w:w="404" w:type="pct"/>
          </w:tcPr>
          <w:p w:rsidR="000428B8" w:rsidRPr="00790C83" w:rsidRDefault="000428B8" w:rsidP="00790C83">
            <w:pPr>
              <w:rPr>
                <w:rFonts w:ascii="Times New Roman" w:hAnsi="Times New Roman"/>
                <w:sz w:val="20"/>
                <w:szCs w:val="20"/>
                <w:lang w:val="ru-RU"/>
              </w:rPr>
            </w:pPr>
          </w:p>
        </w:tc>
        <w:tc>
          <w:tcPr>
            <w:tcW w:w="1055" w:type="pct"/>
          </w:tcPr>
          <w:p w:rsidR="000428B8" w:rsidRPr="00790C83" w:rsidRDefault="000428B8" w:rsidP="00790C83">
            <w:pPr>
              <w:jc w:val="both"/>
              <w:rPr>
                <w:rFonts w:ascii="Times New Roman" w:hAnsi="Times New Roman"/>
                <w:sz w:val="20"/>
                <w:szCs w:val="20"/>
                <w:lang w:val="ru-RU"/>
              </w:rPr>
            </w:pPr>
          </w:p>
        </w:tc>
        <w:tc>
          <w:tcPr>
            <w:tcW w:w="487" w:type="pct"/>
            <w:tcBorders>
              <w:bottom w:val="nil"/>
            </w:tcBorders>
            <w:shd w:val="clear" w:color="auto" w:fill="auto"/>
          </w:tcPr>
          <w:p w:rsidR="000428B8" w:rsidRPr="00790C83" w:rsidRDefault="000428B8"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0200 017</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w:t>
            </w:r>
          </w:p>
        </w:tc>
      </w:tr>
      <w:tr w:rsidR="000428B8" w:rsidRPr="007D7B98" w:rsidTr="00790C83">
        <w:tblPrEx>
          <w:tblBorders>
            <w:insideH w:val="nil"/>
          </w:tblBorders>
        </w:tblPrEx>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tcBorders>
              <w:top w:val="nil"/>
              <w:bottom w:val="nil"/>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0428B8" w:rsidRPr="007D7B98" w:rsidTr="00790C83">
        <w:tblPrEx>
          <w:tblBorders>
            <w:insideH w:val="nil"/>
          </w:tblBorders>
        </w:tblPrEx>
        <w:trPr>
          <w:trHeight w:val="461"/>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tcBorders>
              <w:top w:val="nil"/>
              <w:bottom w:val="nil"/>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0200 018</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обеспечение безопасности информации и </w:t>
            </w:r>
            <w:proofErr w:type="spellStart"/>
            <w:r w:rsidRPr="00790C83">
              <w:rPr>
                <w:rFonts w:ascii="Times New Roman" w:hAnsi="Times New Roman" w:cs="Times New Roman"/>
                <w:sz w:val="20"/>
              </w:rPr>
              <w:t>режимно</w:t>
            </w:r>
            <w:proofErr w:type="spellEnd"/>
            <w:r w:rsidRPr="00790C83">
              <w:rPr>
                <w:rFonts w:ascii="Times New Roman" w:hAnsi="Times New Roman" w:cs="Times New Roman"/>
                <w:sz w:val="20"/>
              </w:rPr>
              <w:t>-секретных мероприятий;</w:t>
            </w:r>
          </w:p>
        </w:tc>
      </w:tr>
      <w:tr w:rsidR="000428B8" w:rsidRPr="007D7B98" w:rsidTr="00790C83">
        <w:tblPrEx>
          <w:tblBorders>
            <w:insideH w:val="nil"/>
          </w:tblBorders>
        </w:tblPrEx>
        <w:trPr>
          <w:trHeight w:val="519"/>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tcBorders>
              <w:top w:val="nil"/>
              <w:bottom w:val="nil"/>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0200 019</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pacing w:val="-6"/>
                <w:sz w:val="20"/>
              </w:rPr>
            </w:pPr>
            <w:r w:rsidRPr="00790C83">
              <w:rPr>
                <w:rFonts w:ascii="Times New Roman" w:hAnsi="Times New Roman" w:cs="Times New Roman"/>
                <w:spacing w:val="-6"/>
                <w:sz w:val="20"/>
              </w:rPr>
              <w:t>приобретение неисключительных (пользовательских), лицензионных прав на программное обеспечение;</w:t>
            </w:r>
          </w:p>
        </w:tc>
      </w:tr>
      <w:tr w:rsidR="000428B8" w:rsidRPr="007D7B98" w:rsidTr="00790C83">
        <w:tblPrEx>
          <w:tblBorders>
            <w:insideH w:val="nil"/>
          </w:tblBorders>
        </w:tblPrEx>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tcBorders>
              <w:top w:val="nil"/>
              <w:bottom w:val="nil"/>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0200 020</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приобретение и обновление справочно-информационных баз данных;</w:t>
            </w:r>
          </w:p>
        </w:tc>
      </w:tr>
      <w:tr w:rsidR="000428B8" w:rsidRPr="007D7B98" w:rsidTr="00790C83">
        <w:tblPrEx>
          <w:tblBorders>
            <w:insideH w:val="nil"/>
          </w:tblBorders>
        </w:tblPrEx>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tcBorders>
              <w:top w:val="nil"/>
              <w:bottom w:val="nil"/>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0200 021</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 связанные с оказанием услуг в области информационных технологий.</w:t>
            </w:r>
          </w:p>
        </w:tc>
      </w:tr>
      <w:tr w:rsidR="000428B8" w:rsidRPr="008519E7" w:rsidTr="00790C83">
        <w:tblPrEx>
          <w:tblBorders>
            <w:insideH w:val="nil"/>
          </w:tblBorders>
        </w:tblPrEx>
        <w:trPr>
          <w:trHeight w:val="263"/>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val="restart"/>
            <w:tcBorders>
              <w:top w:val="nil"/>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работы, услуги:</w:t>
            </w:r>
          </w:p>
        </w:tc>
      </w:tr>
      <w:tr w:rsidR="000428B8" w:rsidRPr="007D7B98" w:rsidTr="00790C83">
        <w:tblPrEx>
          <w:tblBorders>
            <w:insideH w:val="nil"/>
          </w:tblBorders>
        </w:tblPrEx>
        <w:trPr>
          <w:trHeight w:val="670"/>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0200 022</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w:t>
            </w:r>
          </w:p>
        </w:tc>
      </w:tr>
      <w:tr w:rsidR="000428B8" w:rsidRPr="008519E7" w:rsidTr="00790C83">
        <w:tblPrEx>
          <w:tblBorders>
            <w:insideH w:val="nil"/>
          </w:tblBorders>
        </w:tblPrEx>
        <w:trPr>
          <w:trHeight w:val="238"/>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0200 023</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монтажные работы;</w:t>
            </w:r>
          </w:p>
        </w:tc>
      </w:tr>
      <w:tr w:rsidR="000428B8" w:rsidRPr="007D7B98" w:rsidTr="00790C83">
        <w:tblPrEx>
          <w:tblBorders>
            <w:insideH w:val="nil"/>
          </w:tblBorders>
        </w:tblPrEx>
        <w:trPr>
          <w:trHeight w:val="512"/>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0200 024</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 страхованию имущества, гражданской ответственности и здоровья;</w:t>
            </w:r>
          </w:p>
        </w:tc>
      </w:tr>
      <w:tr w:rsidR="000428B8" w:rsidRPr="007D7B98" w:rsidTr="00790C83">
        <w:tblPrEx>
          <w:tblBorders>
            <w:insideH w:val="nil"/>
          </w:tblBorders>
        </w:tblPrEx>
        <w:trPr>
          <w:trHeight w:val="187"/>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0200 025</w:t>
            </w:r>
          </w:p>
        </w:tc>
        <w:tc>
          <w:tcPr>
            <w:tcW w:w="2454" w:type="pct"/>
            <w:tcBorders>
              <w:top w:val="single" w:sz="4" w:space="0" w:color="auto"/>
              <w:bottom w:val="single" w:sz="4" w:space="0" w:color="auto"/>
            </w:tcBorders>
            <w:shd w:val="clear" w:color="auto" w:fill="auto"/>
          </w:tcPr>
          <w:p w:rsidR="000428B8" w:rsidRPr="00790C83" w:rsidDel="001B6A5C"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 формированию корпоративного имиджа;</w:t>
            </w:r>
          </w:p>
        </w:tc>
      </w:tr>
      <w:tr w:rsidR="000428B8" w:rsidRPr="007D7B98" w:rsidTr="00790C83">
        <w:tblPrEx>
          <w:tblBorders>
            <w:insideH w:val="nil"/>
          </w:tblBorders>
        </w:tblPrEx>
        <w:trPr>
          <w:trHeight w:val="187"/>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0200 026</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 проведению маркетинговых исследований;</w:t>
            </w:r>
          </w:p>
        </w:tc>
      </w:tr>
      <w:tr w:rsidR="000428B8" w:rsidRPr="007D7B98" w:rsidTr="00790C83">
        <w:tblPrEx>
          <w:tblBorders>
            <w:insideH w:val="nil"/>
          </w:tblBorders>
        </w:tblPrEx>
        <w:trPr>
          <w:trHeight w:val="265"/>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0200 027</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услуги по предоставлению выписок из государственных реестров; </w:t>
            </w:r>
          </w:p>
        </w:tc>
      </w:tr>
      <w:tr w:rsidR="00865A8B" w:rsidRPr="008519E7" w:rsidTr="00FD6F4B">
        <w:trPr>
          <w:trHeight w:val="20"/>
        </w:trPr>
        <w:tc>
          <w:tcPr>
            <w:tcW w:w="40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0428B8" w:rsidRPr="007D7B98" w:rsidTr="00790C83">
        <w:tblPrEx>
          <w:tblBorders>
            <w:insideH w:val="nil"/>
          </w:tblBorders>
        </w:tblPrEx>
        <w:trPr>
          <w:trHeight w:val="342"/>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0200 028</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рекламного характера (в том числе размещение объявлений в средствах массовой информации);</w:t>
            </w:r>
          </w:p>
        </w:tc>
      </w:tr>
      <w:tr w:rsidR="000428B8" w:rsidRPr="007D7B98" w:rsidTr="00790C83">
        <w:tblPrEx>
          <w:tblBorders>
            <w:insideH w:val="nil"/>
          </w:tblBorders>
        </w:tblPrEx>
        <w:trPr>
          <w:trHeight w:val="551"/>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0200 029</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pacing w:val="-20"/>
                <w:sz w:val="20"/>
              </w:rPr>
            </w:pPr>
            <w:r w:rsidRPr="00790C83">
              <w:rPr>
                <w:rFonts w:ascii="Times New Roman" w:hAnsi="Times New Roman" w:cs="Times New Roman"/>
                <w:sz w:val="20"/>
              </w:rPr>
              <w:t>услуги агентов по операциям с государственными (муниципальными) активами и обязательствами;</w:t>
            </w:r>
          </w:p>
        </w:tc>
      </w:tr>
      <w:tr w:rsidR="000428B8" w:rsidRPr="007D7B98" w:rsidTr="00790C83">
        <w:tblPrEx>
          <w:tblBorders>
            <w:insideH w:val="nil"/>
          </w:tblBorders>
        </w:tblPrEx>
        <w:trPr>
          <w:trHeight w:val="353"/>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0200 030</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юридических и адвокатских услуг;</w:t>
            </w:r>
          </w:p>
        </w:tc>
      </w:tr>
      <w:tr w:rsidR="000428B8" w:rsidRPr="007D7B98" w:rsidTr="00790C83">
        <w:tblPrEx>
          <w:tblBorders>
            <w:insideH w:val="nil"/>
          </w:tblBorders>
        </w:tblPrEx>
        <w:trPr>
          <w:trHeight w:val="20"/>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0200 031</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 обеспечению исполнения гарантийных обязательств (в том числе по взысканию задолженности по выданным гарантиям);</w:t>
            </w:r>
          </w:p>
        </w:tc>
      </w:tr>
      <w:tr w:rsidR="000428B8" w:rsidRPr="007D7B98" w:rsidTr="00790C83">
        <w:tblPrEx>
          <w:tblBorders>
            <w:insideH w:val="nil"/>
          </w:tblBorders>
        </w:tblPrEx>
        <w:trPr>
          <w:trHeight w:val="595"/>
        </w:trPr>
        <w:tc>
          <w:tcPr>
            <w:tcW w:w="404" w:type="pct"/>
          </w:tcPr>
          <w:p w:rsidR="000428B8" w:rsidRPr="00790C83" w:rsidRDefault="000428B8" w:rsidP="00790C83">
            <w:pPr>
              <w:pStyle w:val="ConsPlusNormal"/>
              <w:rPr>
                <w:rFonts w:ascii="Times New Roman" w:hAnsi="Times New Roman" w:cs="Times New Roman"/>
                <w:sz w:val="20"/>
              </w:rPr>
            </w:pPr>
          </w:p>
        </w:tc>
        <w:tc>
          <w:tcPr>
            <w:tcW w:w="1055" w:type="pct"/>
          </w:tcPr>
          <w:p w:rsidR="000428B8" w:rsidRPr="00790C83" w:rsidRDefault="000428B8"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0428B8" w:rsidRPr="00790C83" w:rsidRDefault="000428B8" w:rsidP="00790C83">
            <w:pPr>
              <w:pStyle w:val="ConsPlusNormal"/>
              <w:jc w:val="center"/>
              <w:rPr>
                <w:rFonts w:ascii="Times New Roman" w:hAnsi="Times New Roman" w:cs="Times New Roman"/>
                <w:sz w:val="20"/>
              </w:rPr>
            </w:pPr>
          </w:p>
        </w:tc>
        <w:tc>
          <w:tcPr>
            <w:tcW w:w="600" w:type="pct"/>
            <w:tcBorders>
              <w:top w:val="single" w:sz="4" w:space="0" w:color="auto"/>
              <w:bottom w:val="single" w:sz="4" w:space="0" w:color="auto"/>
            </w:tcBorders>
          </w:tcPr>
          <w:p w:rsidR="000428B8" w:rsidRPr="00790C83" w:rsidRDefault="000428B8" w:rsidP="00790C83">
            <w:pPr>
              <w:pStyle w:val="ConsPlusNormal"/>
              <w:jc w:val="center"/>
              <w:rPr>
                <w:rFonts w:ascii="Times New Roman" w:hAnsi="Times New Roman" w:cs="Times New Roman"/>
                <w:sz w:val="20"/>
              </w:rPr>
            </w:pPr>
            <w:r w:rsidRPr="00790C83">
              <w:rPr>
                <w:rFonts w:ascii="Times New Roman" w:hAnsi="Times New Roman" w:cs="Times New Roman"/>
                <w:sz w:val="20"/>
              </w:rPr>
              <w:t>0200 032</w:t>
            </w:r>
          </w:p>
        </w:tc>
        <w:tc>
          <w:tcPr>
            <w:tcW w:w="2454" w:type="pct"/>
            <w:tcBorders>
              <w:top w:val="single" w:sz="4" w:space="0" w:color="auto"/>
              <w:bottom w:val="single" w:sz="4" w:space="0" w:color="auto"/>
            </w:tcBorders>
            <w:shd w:val="clear" w:color="auto" w:fill="auto"/>
          </w:tcPr>
          <w:p w:rsidR="000428B8" w:rsidRPr="00790C83" w:rsidRDefault="000428B8" w:rsidP="00790C83">
            <w:pPr>
              <w:pStyle w:val="ConsPlusNormal"/>
              <w:jc w:val="both"/>
              <w:rPr>
                <w:rFonts w:ascii="Times New Roman" w:hAnsi="Times New Roman" w:cs="Times New Roman"/>
                <w:sz w:val="20"/>
              </w:rPr>
            </w:pPr>
            <w:r w:rsidRPr="00790C83">
              <w:rPr>
                <w:rFonts w:ascii="Times New Roman" w:hAnsi="Times New Roman" w:cs="Times New Roman"/>
                <w:sz w:val="20"/>
              </w:rPr>
              <w:t>другие аналогичные выплаты, связанные с закупкой товаров, работ, услуг.</w:t>
            </w:r>
          </w:p>
        </w:tc>
      </w:tr>
      <w:tr w:rsidR="00865A8B" w:rsidRPr="007D7B98" w:rsidTr="00790C83">
        <w:trPr>
          <w:trHeight w:val="223"/>
        </w:trPr>
        <w:tc>
          <w:tcPr>
            <w:tcW w:w="404" w:type="pct"/>
            <w:vMerge w:val="restar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3.</w:t>
            </w:r>
          </w:p>
        </w:tc>
        <w:tc>
          <w:tcPr>
            <w:tcW w:w="1055" w:type="pct"/>
            <w:vMerge w:val="restart"/>
            <w:tcBorders>
              <w:top w:val="single" w:sz="4" w:space="0" w:color="auto"/>
            </w:tcBorders>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487" w:type="pct"/>
            <w:vMerge w:val="restart"/>
            <w:tcBorders>
              <w:top w:val="single" w:sz="4" w:space="0" w:color="auto"/>
            </w:tcBorders>
            <w:shd w:val="clear" w:color="auto" w:fill="auto"/>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w:t>
            </w:r>
          </w:p>
        </w:tc>
        <w:tc>
          <w:tcPr>
            <w:tcW w:w="600" w:type="pct"/>
            <w:tcBorders>
              <w:top w:val="single" w:sz="4" w:space="0" w:color="auto"/>
              <w:bottom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0300 001</w:t>
            </w: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865A8B" w:rsidRPr="007D7B98" w:rsidTr="00790C83">
        <w:trPr>
          <w:trHeight w:val="1053"/>
        </w:trPr>
        <w:tc>
          <w:tcPr>
            <w:tcW w:w="404" w:type="pct"/>
            <w:vMerge/>
          </w:tcPr>
          <w:p w:rsidR="00865A8B" w:rsidRPr="00790C83" w:rsidRDefault="00865A8B" w:rsidP="00790C83">
            <w:pPr>
              <w:pStyle w:val="ConsPlusNormal"/>
              <w:jc w:val="center"/>
              <w:rPr>
                <w:rFonts w:ascii="Times New Roman" w:hAnsi="Times New Roman" w:cs="Times New Roman"/>
                <w:sz w:val="20"/>
              </w:rPr>
            </w:pPr>
          </w:p>
        </w:tc>
        <w:tc>
          <w:tcPr>
            <w:tcW w:w="1055" w:type="pct"/>
            <w:vMerge/>
          </w:tcPr>
          <w:p w:rsidR="00865A8B" w:rsidRPr="00790C83" w:rsidRDefault="00865A8B" w:rsidP="00790C83">
            <w:pPr>
              <w:pStyle w:val="ConsPlusNormal"/>
              <w:jc w:val="both"/>
              <w:rPr>
                <w:rFonts w:ascii="Times New Roman" w:hAnsi="Times New Roman" w:cs="Times New Roman"/>
                <w:sz w:val="20"/>
              </w:rPr>
            </w:pPr>
          </w:p>
        </w:tc>
        <w:tc>
          <w:tcPr>
            <w:tcW w:w="487" w:type="pct"/>
            <w:vMerge/>
            <w:shd w:val="clear" w:color="auto" w:fill="auto"/>
          </w:tcPr>
          <w:p w:rsidR="00865A8B" w:rsidRPr="00790C83" w:rsidRDefault="00865A8B" w:rsidP="00790C83">
            <w:pPr>
              <w:pStyle w:val="ConsPlusNormal"/>
              <w:jc w:val="center"/>
              <w:rPr>
                <w:rFonts w:ascii="Times New Roman" w:hAnsi="Times New Roman" w:cs="Times New Roman"/>
                <w:sz w:val="20"/>
              </w:rPr>
            </w:pPr>
          </w:p>
        </w:tc>
        <w:tc>
          <w:tcPr>
            <w:tcW w:w="600" w:type="pct"/>
            <w:tcBorders>
              <w:top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0300 002</w:t>
            </w: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865A8B" w:rsidRPr="007D7B98" w:rsidTr="00790C83">
        <w:trPr>
          <w:trHeight w:val="512"/>
        </w:trPr>
        <w:tc>
          <w:tcPr>
            <w:tcW w:w="404" w:type="pct"/>
            <w:vMerge/>
          </w:tcPr>
          <w:p w:rsidR="00865A8B" w:rsidRPr="00790C83" w:rsidRDefault="00865A8B" w:rsidP="00790C83">
            <w:pPr>
              <w:pStyle w:val="ConsPlusNormal"/>
              <w:jc w:val="center"/>
              <w:rPr>
                <w:rFonts w:ascii="Times New Roman" w:hAnsi="Times New Roman" w:cs="Times New Roman"/>
                <w:sz w:val="20"/>
              </w:rPr>
            </w:pPr>
          </w:p>
        </w:tc>
        <w:tc>
          <w:tcPr>
            <w:tcW w:w="1055" w:type="pct"/>
            <w:vMerge/>
          </w:tcPr>
          <w:p w:rsidR="00865A8B" w:rsidRPr="00790C83" w:rsidRDefault="00865A8B" w:rsidP="00790C83">
            <w:pPr>
              <w:pStyle w:val="ConsPlusNormal"/>
              <w:jc w:val="both"/>
              <w:rPr>
                <w:rFonts w:ascii="Times New Roman" w:hAnsi="Times New Roman" w:cs="Times New Roman"/>
                <w:sz w:val="20"/>
              </w:rPr>
            </w:pPr>
          </w:p>
        </w:tc>
        <w:tc>
          <w:tcPr>
            <w:tcW w:w="487" w:type="pct"/>
            <w:vMerge/>
            <w:shd w:val="clear" w:color="auto" w:fill="auto"/>
          </w:tcPr>
          <w:p w:rsidR="00865A8B" w:rsidRPr="00790C83" w:rsidRDefault="00865A8B" w:rsidP="00790C83">
            <w:pPr>
              <w:pStyle w:val="ConsPlusNormal"/>
              <w:jc w:val="center"/>
              <w:rPr>
                <w:rFonts w:ascii="Times New Roman" w:hAnsi="Times New Roman" w:cs="Times New Roman"/>
                <w:sz w:val="20"/>
              </w:rPr>
            </w:pPr>
          </w:p>
        </w:tc>
        <w:tc>
          <w:tcPr>
            <w:tcW w:w="600" w:type="pct"/>
            <w:tcBorders>
              <w:bottom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0300 030</w:t>
            </w: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Иные выплаты, относящиеся к увеличению стоимости непроизведенных активов.</w:t>
            </w:r>
          </w:p>
        </w:tc>
      </w:tr>
      <w:tr w:rsidR="00865A8B" w:rsidRPr="008519E7" w:rsidTr="00790C83">
        <w:trPr>
          <w:trHeight w:val="187"/>
        </w:trPr>
        <w:tc>
          <w:tcPr>
            <w:tcW w:w="404" w:type="pct"/>
            <w:vMerge/>
          </w:tcPr>
          <w:p w:rsidR="00865A8B" w:rsidRPr="00790C83" w:rsidRDefault="00865A8B" w:rsidP="00790C83">
            <w:pPr>
              <w:pStyle w:val="ConsPlusNormal"/>
              <w:jc w:val="center"/>
              <w:rPr>
                <w:rFonts w:ascii="Times New Roman" w:hAnsi="Times New Roman" w:cs="Times New Roman"/>
                <w:sz w:val="20"/>
              </w:rPr>
            </w:pPr>
          </w:p>
        </w:tc>
        <w:tc>
          <w:tcPr>
            <w:tcW w:w="1055" w:type="pct"/>
            <w:vMerge/>
          </w:tcPr>
          <w:p w:rsidR="00865A8B" w:rsidRPr="00790C83" w:rsidRDefault="00865A8B" w:rsidP="00790C83">
            <w:pPr>
              <w:pStyle w:val="ConsPlusNormal"/>
              <w:jc w:val="both"/>
              <w:rPr>
                <w:rFonts w:ascii="Times New Roman" w:hAnsi="Times New Roman" w:cs="Times New Roman"/>
                <w:sz w:val="20"/>
              </w:rPr>
            </w:pPr>
          </w:p>
        </w:tc>
        <w:tc>
          <w:tcPr>
            <w:tcW w:w="487" w:type="pct"/>
            <w:vMerge/>
            <w:shd w:val="clear" w:color="auto" w:fill="auto"/>
          </w:tcPr>
          <w:p w:rsidR="00865A8B" w:rsidRPr="00790C83" w:rsidRDefault="00865A8B" w:rsidP="00790C83">
            <w:pPr>
              <w:pStyle w:val="ConsPlusNormal"/>
              <w:jc w:val="center"/>
              <w:rPr>
                <w:rFonts w:ascii="Times New Roman" w:hAnsi="Times New Roman" w:cs="Times New Roman"/>
                <w:sz w:val="20"/>
              </w:rPr>
            </w:pPr>
          </w:p>
        </w:tc>
        <w:tc>
          <w:tcPr>
            <w:tcW w:w="600" w:type="pct"/>
            <w:tcBorders>
              <w:bottom w:val="single" w:sz="4" w:space="0" w:color="auto"/>
            </w:tcBorders>
          </w:tcPr>
          <w:p w:rsidR="00865A8B" w:rsidRPr="00790C83" w:rsidRDefault="00865A8B"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Увеличение стоимости нематериальных активов:</w:t>
            </w:r>
          </w:p>
        </w:tc>
      </w:tr>
      <w:tr w:rsidR="00865A8B" w:rsidRPr="007D7B98" w:rsidTr="00790C83">
        <w:tblPrEx>
          <w:tblBorders>
            <w:insideH w:val="nil"/>
          </w:tblBorders>
        </w:tblPrEx>
        <w:trPr>
          <w:trHeight w:val="87"/>
        </w:trPr>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865A8B" w:rsidRPr="00790C83" w:rsidRDefault="00865A8B"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выплаты по оплате контрактов (договоров) на приобретение исключительных прав </w:t>
            </w:r>
            <w:r w:rsidRPr="00790C83">
              <w:rPr>
                <w:rFonts w:ascii="Times New Roman" w:hAnsi="Times New Roman" w:cs="Times New Roman"/>
                <w:sz w:val="20"/>
              </w:rPr>
              <w:lastRenderedPageBreak/>
              <w:t>на результаты интеллектуальной деятельности или средства индивидуализации, в том числе:</w:t>
            </w:r>
          </w:p>
        </w:tc>
      </w:tr>
      <w:tr w:rsidR="00865A8B" w:rsidRPr="008519E7" w:rsidTr="00FD6F4B">
        <w:trPr>
          <w:trHeight w:val="20"/>
        </w:trPr>
        <w:tc>
          <w:tcPr>
            <w:tcW w:w="40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64097F" w:rsidRPr="007D7B98" w:rsidTr="00865A8B">
        <w:tblPrEx>
          <w:tblBorders>
            <w:insideH w:val="nil"/>
          </w:tblBorders>
        </w:tblPrEx>
        <w:trPr>
          <w:trHeight w:val="580"/>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0300 003</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на программное обеспечение и базы данных для электронных вычислительных машин;</w:t>
            </w:r>
          </w:p>
        </w:tc>
      </w:tr>
      <w:tr w:rsidR="0064097F" w:rsidRPr="007D7B98" w:rsidTr="00865A8B">
        <w:tblPrEx>
          <w:tblBorders>
            <w:insideH w:val="nil"/>
          </w:tblBorders>
        </w:tblPrEx>
        <w:trPr>
          <w:trHeight w:val="350"/>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0300 004</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на товарные знаки и знаки обслуживания;</w:t>
            </w:r>
          </w:p>
        </w:tc>
      </w:tr>
      <w:tr w:rsidR="0064097F" w:rsidRPr="007D7B98" w:rsidTr="00865A8B">
        <w:tblPrEx>
          <w:tblBorders>
            <w:insideH w:val="nil"/>
          </w:tblBorders>
        </w:tblPrEx>
        <w:trPr>
          <w:trHeight w:val="245"/>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0300 005</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на «ноу-хау» и объекты смежных прав;</w:t>
            </w:r>
          </w:p>
        </w:tc>
      </w:tr>
      <w:tr w:rsidR="0064097F" w:rsidRPr="007D7B98" w:rsidTr="00DC6D3C">
        <w:tblPrEx>
          <w:tblBorders>
            <w:insideH w:val="nil"/>
          </w:tblBorders>
        </w:tblPrEx>
        <w:trPr>
          <w:trHeight w:val="694"/>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0300 006</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на научные разработки и изобретения, промышленные образцы и полезные модели;</w:t>
            </w:r>
          </w:p>
        </w:tc>
      </w:tr>
      <w:tr w:rsidR="0064097F" w:rsidRPr="007D7B98" w:rsidTr="00865A8B">
        <w:tblPrEx>
          <w:tblBorders>
            <w:insideH w:val="nil"/>
          </w:tblBorders>
        </w:tblPrEx>
        <w:trPr>
          <w:trHeight w:val="293"/>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0300 007</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затраты на специальную технологическую оснастку;</w:t>
            </w:r>
          </w:p>
        </w:tc>
      </w:tr>
      <w:tr w:rsidR="0064097F" w:rsidRPr="007D7B98" w:rsidTr="00865A8B">
        <w:tblPrEx>
          <w:tblBorders>
            <w:insideH w:val="nil"/>
          </w:tblBorders>
        </w:tblPrEx>
        <w:trPr>
          <w:trHeight w:val="331"/>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0300 031</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иные выплаты, относящиеся к увеличению стоимости нематериальных активов.</w:t>
            </w:r>
          </w:p>
        </w:tc>
      </w:tr>
      <w:tr w:rsidR="0064097F" w:rsidRPr="008519E7" w:rsidTr="00865A8B">
        <w:tblPrEx>
          <w:tblBorders>
            <w:insideH w:val="nil"/>
          </w:tblBorders>
        </w:tblPrEx>
        <w:trPr>
          <w:trHeight w:val="214"/>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bottom w:val="single" w:sz="4" w:space="0" w:color="auto"/>
            </w:tcBorders>
          </w:tcPr>
          <w:p w:rsidR="0064097F" w:rsidRPr="00790C83" w:rsidRDefault="0064097F" w:rsidP="00790C83">
            <w:pPr>
              <w:pStyle w:val="ConsPlusNormal"/>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Увеличение стоимости материальных запасов:</w:t>
            </w:r>
          </w:p>
        </w:tc>
      </w:tr>
      <w:tr w:rsidR="0064097F" w:rsidRPr="007D7B98" w:rsidTr="00865A8B">
        <w:tblPrEx>
          <w:tblBorders>
            <w:insideH w:val="nil"/>
          </w:tblBorders>
        </w:tblPrEx>
        <w:trPr>
          <w:trHeight w:val="819"/>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оплате контрактов (договоров) на приобретение (изготовление) объектов, относящихся к материальным запасам:</w:t>
            </w:r>
          </w:p>
        </w:tc>
      </w:tr>
      <w:tr w:rsidR="0064097F" w:rsidRPr="007D7B98" w:rsidTr="00790C83">
        <w:tblPrEx>
          <w:tblBorders>
            <w:insideH w:val="nil"/>
          </w:tblBorders>
        </w:tblPrEx>
        <w:trPr>
          <w:trHeight w:val="261"/>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0300 008</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сырье и (или) основные материалы;</w:t>
            </w:r>
          </w:p>
        </w:tc>
      </w:tr>
      <w:tr w:rsidR="0064097F" w:rsidRPr="008519E7" w:rsidTr="00865A8B">
        <w:tblPrEx>
          <w:tblBorders>
            <w:insideH w:val="nil"/>
          </w:tblBorders>
        </w:tblPrEx>
        <w:trPr>
          <w:trHeight w:val="313"/>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0300 009</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вспомогательные материалы;</w:t>
            </w:r>
          </w:p>
        </w:tc>
      </w:tr>
      <w:tr w:rsidR="0064097F" w:rsidRPr="008519E7" w:rsidTr="00865A8B">
        <w:tblPrEx>
          <w:tblBorders>
            <w:insideH w:val="nil"/>
          </w:tblBorders>
        </w:tblPrEx>
        <w:trPr>
          <w:trHeight w:val="195"/>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0300 010</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покупные полуфабрикаты;</w:t>
            </w:r>
          </w:p>
        </w:tc>
      </w:tr>
      <w:tr w:rsidR="0064097F" w:rsidRPr="008519E7" w:rsidTr="00865A8B">
        <w:tblPrEx>
          <w:tblBorders>
            <w:insideH w:val="nil"/>
          </w:tblBorders>
        </w:tblPrEx>
        <w:trPr>
          <w:trHeight w:val="234"/>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0300 011</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покупные комплектующие изделия; </w:t>
            </w:r>
          </w:p>
        </w:tc>
      </w:tr>
      <w:tr w:rsidR="00865A8B" w:rsidRPr="008519E7" w:rsidTr="00FD6F4B">
        <w:trPr>
          <w:trHeight w:val="20"/>
        </w:trPr>
        <w:tc>
          <w:tcPr>
            <w:tcW w:w="40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64097F" w:rsidRPr="008519E7" w:rsidTr="00865A8B">
        <w:tblPrEx>
          <w:tblBorders>
            <w:insideH w:val="nil"/>
          </w:tblBorders>
        </w:tblPrEx>
        <w:trPr>
          <w:trHeight w:val="318"/>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0300 012</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тара (невозвратная) и упаковка;</w:t>
            </w:r>
          </w:p>
        </w:tc>
      </w:tr>
      <w:tr w:rsidR="0064097F" w:rsidRPr="008519E7" w:rsidTr="00790C83">
        <w:tblPrEx>
          <w:tblBorders>
            <w:insideH w:val="nil"/>
          </w:tblBorders>
        </w:tblPrEx>
        <w:trPr>
          <w:trHeight w:val="211"/>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0300 013</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тара (возвратная);</w:t>
            </w:r>
          </w:p>
        </w:tc>
      </w:tr>
      <w:tr w:rsidR="0064097F" w:rsidRPr="007D7B98" w:rsidTr="00DC6D3C">
        <w:tblPrEx>
          <w:tblBorders>
            <w:insideH w:val="nil"/>
          </w:tblBorders>
        </w:tblPrEx>
        <w:trPr>
          <w:trHeight w:val="641"/>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0300 014</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затраты на подготовку и освоение производства;</w:t>
            </w:r>
          </w:p>
        </w:tc>
      </w:tr>
      <w:tr w:rsidR="0064097F" w:rsidRPr="007D7B98" w:rsidTr="00865A8B">
        <w:tblPrEx>
          <w:tblBorders>
            <w:insideH w:val="nil"/>
          </w:tblBorders>
        </w:tblPrEx>
        <w:trPr>
          <w:trHeight w:val="665"/>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0300 015</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затраты на изделия собственного производства;</w:t>
            </w:r>
          </w:p>
        </w:tc>
      </w:tr>
      <w:tr w:rsidR="0064097F" w:rsidRPr="008519E7" w:rsidTr="00790C83">
        <w:tblPrEx>
          <w:tblBorders>
            <w:insideH w:val="nil"/>
          </w:tblBorders>
        </w:tblPrEx>
        <w:trPr>
          <w:trHeight w:val="161"/>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0300 016</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специальные затраты;</w:t>
            </w:r>
          </w:p>
        </w:tc>
      </w:tr>
      <w:tr w:rsidR="0064097F" w:rsidRPr="008519E7" w:rsidTr="00DC6D3C">
        <w:tblPrEx>
          <w:tblBorders>
            <w:insideH w:val="nil"/>
          </w:tblBorders>
        </w:tblPrEx>
        <w:trPr>
          <w:trHeight w:val="659"/>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0300 017</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топливо на технологические цели;</w:t>
            </w:r>
          </w:p>
        </w:tc>
      </w:tr>
      <w:tr w:rsidR="0064097F" w:rsidRPr="008519E7" w:rsidTr="00790C83">
        <w:tblPrEx>
          <w:tblBorders>
            <w:insideH w:val="nil"/>
          </w:tblBorders>
        </w:tblPrEx>
        <w:trPr>
          <w:trHeight w:val="135"/>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0300 018</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запасные части;</w:t>
            </w:r>
          </w:p>
        </w:tc>
      </w:tr>
      <w:tr w:rsidR="0064097F" w:rsidRPr="007D7B98" w:rsidTr="00790C83">
        <w:tblPrEx>
          <w:tblBorders>
            <w:insideH w:val="nil"/>
          </w:tblBorders>
        </w:tblPrEx>
        <w:trPr>
          <w:trHeight w:val="43"/>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0300 019</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материалы, переданные в переработку на сторону;</w:t>
            </w:r>
          </w:p>
        </w:tc>
      </w:tr>
      <w:tr w:rsidR="0064097F" w:rsidRPr="008519E7" w:rsidTr="00790C83">
        <w:tblPrEx>
          <w:tblBorders>
            <w:insideH w:val="nil"/>
          </w:tblBorders>
        </w:tblPrEx>
        <w:trPr>
          <w:trHeight w:val="307"/>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0300 020</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строительные материалы;</w:t>
            </w:r>
          </w:p>
        </w:tc>
      </w:tr>
      <w:tr w:rsidR="0064097F" w:rsidRPr="007D7B98" w:rsidTr="00790C83">
        <w:tblPrEx>
          <w:tblBorders>
            <w:insideH w:val="nil"/>
          </w:tblBorders>
        </w:tblPrEx>
        <w:trPr>
          <w:trHeight w:val="485"/>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0300 021</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специальная оснастка и специальная одежда на складе и в эксплуатации;</w:t>
            </w:r>
          </w:p>
        </w:tc>
      </w:tr>
      <w:tr w:rsidR="0064097F" w:rsidRPr="008519E7" w:rsidTr="00790C83">
        <w:tblPrEx>
          <w:tblBorders>
            <w:insideH w:val="nil"/>
          </w:tblBorders>
        </w:tblPrEx>
        <w:trPr>
          <w:trHeight w:val="20"/>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0300 033</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продукты питания;</w:t>
            </w:r>
          </w:p>
        </w:tc>
      </w:tr>
      <w:tr w:rsidR="0064097F" w:rsidRPr="008519E7" w:rsidTr="00DC6D3C">
        <w:tblPrEx>
          <w:tblBorders>
            <w:insideH w:val="nil"/>
          </w:tblBorders>
        </w:tblPrEx>
        <w:trPr>
          <w:trHeight w:val="750"/>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0300 034</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активы, предназначенные для продажи;</w:t>
            </w:r>
          </w:p>
        </w:tc>
      </w:tr>
      <w:tr w:rsidR="00865A8B" w:rsidRPr="008519E7" w:rsidTr="00FD6F4B">
        <w:trPr>
          <w:trHeight w:val="20"/>
        </w:trPr>
        <w:tc>
          <w:tcPr>
            <w:tcW w:w="40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865A8B" w:rsidRPr="00790C83" w:rsidRDefault="00865A8B"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64097F" w:rsidRPr="008519E7" w:rsidTr="00790C83">
        <w:tblPrEx>
          <w:tblBorders>
            <w:insideH w:val="nil"/>
          </w:tblBorders>
        </w:tblPrEx>
        <w:trPr>
          <w:trHeight w:val="297"/>
        </w:trPr>
        <w:tc>
          <w:tcPr>
            <w:tcW w:w="404" w:type="pct"/>
          </w:tcPr>
          <w:p w:rsidR="0064097F" w:rsidRPr="00790C83" w:rsidRDefault="0064097F" w:rsidP="00790C83">
            <w:pPr>
              <w:rPr>
                <w:rFonts w:ascii="Times New Roman" w:hAnsi="Times New Roman"/>
                <w:sz w:val="20"/>
                <w:szCs w:val="20"/>
                <w:lang w:val="ru-RU"/>
              </w:rPr>
            </w:pPr>
          </w:p>
        </w:tc>
        <w:tc>
          <w:tcPr>
            <w:tcW w:w="1055" w:type="pct"/>
          </w:tcPr>
          <w:p w:rsidR="0064097F" w:rsidRPr="00790C83" w:rsidRDefault="0064097F" w:rsidP="00790C83">
            <w:pPr>
              <w:jc w:val="both"/>
              <w:rPr>
                <w:rFonts w:ascii="Times New Roman" w:hAnsi="Times New Roman"/>
                <w:sz w:val="20"/>
                <w:szCs w:val="20"/>
                <w:lang w:val="ru-RU"/>
              </w:rPr>
            </w:pPr>
          </w:p>
        </w:tc>
        <w:tc>
          <w:tcPr>
            <w:tcW w:w="487" w:type="pct"/>
            <w:shd w:val="clear" w:color="auto" w:fill="auto"/>
          </w:tcPr>
          <w:p w:rsidR="0064097F" w:rsidRPr="00790C83" w:rsidRDefault="0064097F" w:rsidP="00790C83">
            <w:pPr>
              <w:jc w:val="center"/>
              <w:rPr>
                <w:rFonts w:ascii="Times New Roman" w:hAnsi="Times New Roman"/>
                <w:sz w:val="20"/>
                <w:szCs w:val="20"/>
                <w:lang w:val="ru-RU"/>
              </w:rPr>
            </w:pPr>
          </w:p>
        </w:tc>
        <w:tc>
          <w:tcPr>
            <w:tcW w:w="600" w:type="pct"/>
            <w:tcBorders>
              <w:top w:val="single" w:sz="4" w:space="0" w:color="auto"/>
              <w:bottom w:val="single" w:sz="4" w:space="0" w:color="auto"/>
            </w:tcBorders>
          </w:tcPr>
          <w:p w:rsidR="0064097F" w:rsidRPr="00790C83" w:rsidRDefault="0064097F"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0300 022</w:t>
            </w:r>
          </w:p>
        </w:tc>
        <w:tc>
          <w:tcPr>
            <w:tcW w:w="2454" w:type="pct"/>
            <w:tcBorders>
              <w:top w:val="single" w:sz="4" w:space="0" w:color="auto"/>
              <w:bottom w:val="single" w:sz="4" w:space="0" w:color="auto"/>
            </w:tcBorders>
            <w:shd w:val="clear" w:color="auto" w:fill="auto"/>
          </w:tcPr>
          <w:p w:rsidR="0064097F" w:rsidRPr="00790C83" w:rsidRDefault="0064097F"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материальные затраты.</w:t>
            </w:r>
          </w:p>
        </w:tc>
      </w:tr>
      <w:tr w:rsidR="00865A8B" w:rsidRPr="008519E7" w:rsidTr="00790C83">
        <w:tblPrEx>
          <w:tblBorders>
            <w:insideH w:val="nil"/>
          </w:tblBorders>
        </w:tblPrEx>
        <w:trPr>
          <w:trHeight w:val="272"/>
        </w:trPr>
        <w:tc>
          <w:tcPr>
            <w:tcW w:w="404" w:type="pct"/>
            <w:vMerge w:val="restart"/>
          </w:tcPr>
          <w:p w:rsidR="00865A8B" w:rsidRPr="00790C83" w:rsidRDefault="00865A8B" w:rsidP="00790C83">
            <w:pPr>
              <w:rPr>
                <w:rFonts w:ascii="Times New Roman" w:hAnsi="Times New Roman"/>
                <w:sz w:val="20"/>
                <w:szCs w:val="20"/>
                <w:lang w:val="ru-RU"/>
              </w:rPr>
            </w:pPr>
          </w:p>
        </w:tc>
        <w:tc>
          <w:tcPr>
            <w:tcW w:w="1055" w:type="pct"/>
            <w:vMerge w:val="restart"/>
          </w:tcPr>
          <w:p w:rsidR="00865A8B" w:rsidRPr="00790C83" w:rsidRDefault="00865A8B" w:rsidP="00790C83">
            <w:pPr>
              <w:jc w:val="both"/>
              <w:rPr>
                <w:rFonts w:ascii="Times New Roman" w:hAnsi="Times New Roman"/>
                <w:sz w:val="20"/>
                <w:szCs w:val="20"/>
                <w:lang w:val="ru-RU"/>
              </w:rPr>
            </w:pPr>
          </w:p>
        </w:tc>
        <w:tc>
          <w:tcPr>
            <w:tcW w:w="487" w:type="pct"/>
            <w:vMerge w:val="restart"/>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Borders>
              <w:top w:val="single" w:sz="4" w:space="0" w:color="auto"/>
            </w:tcBorders>
          </w:tcPr>
          <w:p w:rsidR="00865A8B" w:rsidRPr="00790C83" w:rsidRDefault="00865A8B" w:rsidP="00790C83">
            <w:pPr>
              <w:pStyle w:val="ConsPlusNormal"/>
              <w:jc w:val="center"/>
              <w:rPr>
                <w:rFonts w:ascii="Times New Roman" w:hAnsi="Times New Roman" w:cs="Times New Roman"/>
                <w:sz w:val="20"/>
              </w:rPr>
            </w:pP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Увеличение стоимости основных средств:</w:t>
            </w:r>
          </w:p>
        </w:tc>
      </w:tr>
      <w:tr w:rsidR="00865A8B" w:rsidRPr="008519E7" w:rsidTr="00790C83">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Borders>
              <w:bottom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0300 023</w:t>
            </w: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здания и сооружения;</w:t>
            </w:r>
          </w:p>
        </w:tc>
      </w:tr>
      <w:tr w:rsidR="00865A8B" w:rsidRPr="008519E7" w:rsidTr="00790C83">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Borders>
              <w:bottom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0300 024</w:t>
            </w:r>
          </w:p>
        </w:tc>
        <w:tc>
          <w:tcPr>
            <w:tcW w:w="2454" w:type="pct"/>
            <w:tcBorders>
              <w:top w:val="single" w:sz="4" w:space="0" w:color="auto"/>
              <w:bottom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машины и оборудование;</w:t>
            </w:r>
          </w:p>
        </w:tc>
      </w:tr>
      <w:tr w:rsidR="00865A8B" w:rsidRPr="008519E7" w:rsidTr="00DC6D3C">
        <w:trPr>
          <w:trHeight w:val="509"/>
        </w:trPr>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Borders>
              <w:top w:val="single" w:sz="4" w:space="0" w:color="auto"/>
            </w:tcBorders>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0300 025</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транспортные средства;</w:t>
            </w:r>
          </w:p>
        </w:tc>
      </w:tr>
      <w:tr w:rsidR="00865A8B" w:rsidRPr="007D7B98" w:rsidTr="00790C83">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0300 026</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информационное, компьютерное и телекоммуникационное (ИКТ) оборудование;</w:t>
            </w:r>
          </w:p>
        </w:tc>
      </w:tr>
      <w:tr w:rsidR="00865A8B" w:rsidRPr="007D7B98" w:rsidTr="00790C83">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0300 027</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производственный и продуктивный, племенной и рабочий скот;</w:t>
            </w:r>
          </w:p>
        </w:tc>
      </w:tr>
      <w:tr w:rsidR="00865A8B" w:rsidRPr="008519E7" w:rsidTr="00DC6D3C">
        <w:trPr>
          <w:trHeight w:val="443"/>
        </w:trPr>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0300 028</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инвентарь и хозяйственные принадлежности;</w:t>
            </w:r>
          </w:p>
        </w:tc>
      </w:tr>
      <w:tr w:rsidR="00865A8B" w:rsidRPr="007D7B98" w:rsidTr="00790C83">
        <w:trPr>
          <w:trHeight w:val="479"/>
        </w:trPr>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0300 029</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иные выплаты, относящиеся к увеличению стоимости основных средств.</w:t>
            </w:r>
          </w:p>
        </w:tc>
      </w:tr>
      <w:tr w:rsidR="00865A8B" w:rsidRPr="007D7B98" w:rsidTr="00790C83">
        <w:trPr>
          <w:trHeight w:val="45"/>
        </w:trPr>
        <w:tc>
          <w:tcPr>
            <w:tcW w:w="404" w:type="pct"/>
            <w:vMerge/>
          </w:tcPr>
          <w:p w:rsidR="00865A8B" w:rsidRPr="00790C83" w:rsidRDefault="00865A8B" w:rsidP="00790C83">
            <w:pPr>
              <w:rPr>
                <w:rFonts w:ascii="Times New Roman" w:hAnsi="Times New Roman"/>
                <w:sz w:val="20"/>
                <w:szCs w:val="20"/>
                <w:lang w:val="ru-RU"/>
              </w:rPr>
            </w:pPr>
          </w:p>
        </w:tc>
        <w:tc>
          <w:tcPr>
            <w:tcW w:w="1055" w:type="pct"/>
            <w:vMerge/>
          </w:tcPr>
          <w:p w:rsidR="00865A8B" w:rsidRPr="00790C83" w:rsidRDefault="00865A8B" w:rsidP="00790C83">
            <w:pPr>
              <w:jc w:val="both"/>
              <w:rPr>
                <w:rFonts w:ascii="Times New Roman" w:hAnsi="Times New Roman"/>
                <w:sz w:val="20"/>
                <w:szCs w:val="20"/>
                <w:lang w:val="ru-RU"/>
              </w:rPr>
            </w:pPr>
          </w:p>
        </w:tc>
        <w:tc>
          <w:tcPr>
            <w:tcW w:w="487" w:type="pct"/>
            <w:vMerge/>
            <w:shd w:val="clear" w:color="auto" w:fill="auto"/>
          </w:tcPr>
          <w:p w:rsidR="00865A8B" w:rsidRPr="00790C83" w:rsidRDefault="00865A8B" w:rsidP="00790C83">
            <w:pPr>
              <w:jc w:val="center"/>
              <w:rPr>
                <w:rFonts w:ascii="Times New Roman" w:hAnsi="Times New Roman"/>
                <w:sz w:val="20"/>
                <w:szCs w:val="20"/>
                <w:lang w:val="ru-RU"/>
              </w:rPr>
            </w:pPr>
          </w:p>
        </w:tc>
        <w:tc>
          <w:tcPr>
            <w:tcW w:w="600" w:type="pct"/>
          </w:tcPr>
          <w:p w:rsidR="00865A8B" w:rsidRPr="00790C83" w:rsidRDefault="00865A8B" w:rsidP="00790C83">
            <w:pPr>
              <w:pStyle w:val="ConsPlusNormal"/>
              <w:jc w:val="center"/>
              <w:rPr>
                <w:rFonts w:ascii="Times New Roman" w:hAnsi="Times New Roman" w:cs="Times New Roman"/>
                <w:sz w:val="20"/>
              </w:rPr>
            </w:pPr>
            <w:r w:rsidRPr="00790C83">
              <w:rPr>
                <w:rFonts w:ascii="Times New Roman" w:hAnsi="Times New Roman" w:cs="Times New Roman"/>
                <w:sz w:val="20"/>
              </w:rPr>
              <w:t>0300 032</w:t>
            </w:r>
          </w:p>
        </w:tc>
        <w:tc>
          <w:tcPr>
            <w:tcW w:w="2454" w:type="pct"/>
            <w:tcBorders>
              <w:top w:val="single" w:sz="4" w:space="0" w:color="auto"/>
            </w:tcBorders>
            <w:shd w:val="clear" w:color="auto" w:fill="auto"/>
          </w:tcPr>
          <w:p w:rsidR="00865A8B" w:rsidRPr="00790C83" w:rsidRDefault="00865A8B"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на увеличение стоимости прочих активов.</w:t>
            </w:r>
          </w:p>
        </w:tc>
      </w:tr>
      <w:tr w:rsidR="00532773" w:rsidRPr="007D7B98" w:rsidTr="00790C83">
        <w:tc>
          <w:tcPr>
            <w:tcW w:w="404" w:type="pct"/>
            <w:vMerge w:val="restar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4.</w:t>
            </w:r>
          </w:p>
        </w:tc>
        <w:tc>
          <w:tcPr>
            <w:tcW w:w="1055" w:type="pct"/>
            <w:vMerge w:val="restart"/>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Капитальные вложения</w:t>
            </w:r>
          </w:p>
        </w:tc>
        <w:tc>
          <w:tcPr>
            <w:tcW w:w="487" w:type="pct"/>
            <w:vMerge w:val="restart"/>
            <w:shd w:val="clear" w:color="auto" w:fill="auto"/>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w:t>
            </w:r>
          </w:p>
        </w:tc>
        <w:tc>
          <w:tcPr>
            <w:tcW w:w="600" w:type="pct"/>
          </w:tcPr>
          <w:p w:rsidR="00532773" w:rsidRPr="00790C83" w:rsidRDefault="00532773" w:rsidP="00790C83">
            <w:pPr>
              <w:pStyle w:val="ConsPlusNormal"/>
              <w:jc w:val="center"/>
              <w:rPr>
                <w:rFonts w:ascii="Times New Roman" w:hAnsi="Times New Roman" w:cs="Times New Roman"/>
                <w:sz w:val="20"/>
              </w:rPr>
            </w:pP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532773" w:rsidRPr="008519E7" w:rsidTr="00790C83">
        <w:trPr>
          <w:trHeight w:val="261"/>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0410 001</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строительные работы;</w:t>
            </w:r>
          </w:p>
        </w:tc>
      </w:tr>
      <w:tr w:rsidR="00532773" w:rsidRPr="008519E7" w:rsidTr="00790C83">
        <w:trPr>
          <w:trHeight w:val="307"/>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0410 002</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монтажные работы;</w:t>
            </w:r>
          </w:p>
        </w:tc>
      </w:tr>
      <w:tr w:rsidR="00532773" w:rsidRPr="008519E7" w:rsidTr="00790C83">
        <w:trPr>
          <w:trHeight w:val="59"/>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0410 008</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строительно-монтажные работы;</w:t>
            </w:r>
          </w:p>
        </w:tc>
      </w:tr>
      <w:tr w:rsidR="00532773" w:rsidRPr="007D7B98" w:rsidTr="00790C83">
        <w:trPr>
          <w:trHeight w:val="279"/>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0410 003</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услуги по типовому проектированию, проектные и изыскательские работы;</w:t>
            </w:r>
          </w:p>
        </w:tc>
      </w:tr>
      <w:tr w:rsidR="00532773" w:rsidRPr="008519E7" w:rsidTr="00790C83">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0410 004</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оборудование;</w:t>
            </w:r>
          </w:p>
        </w:tc>
      </w:tr>
      <w:tr w:rsidR="00532773" w:rsidRPr="008519E7" w:rsidTr="00FD6F4B">
        <w:trPr>
          <w:trHeight w:val="20"/>
        </w:trPr>
        <w:tc>
          <w:tcPr>
            <w:tcW w:w="404"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532773" w:rsidRPr="008519E7" w:rsidTr="00DC6D3C">
        <w:trPr>
          <w:trHeight w:val="438"/>
        </w:trPr>
        <w:tc>
          <w:tcPr>
            <w:tcW w:w="404" w:type="pct"/>
            <w:vMerge w:val="restart"/>
          </w:tcPr>
          <w:p w:rsidR="00532773" w:rsidRPr="00790C83" w:rsidRDefault="00532773" w:rsidP="00790C83">
            <w:pPr>
              <w:pStyle w:val="ConsPlusNormal"/>
              <w:jc w:val="center"/>
              <w:rPr>
                <w:rFonts w:ascii="Times New Roman" w:hAnsi="Times New Roman" w:cs="Times New Roman"/>
                <w:sz w:val="20"/>
              </w:rPr>
            </w:pPr>
          </w:p>
        </w:tc>
        <w:tc>
          <w:tcPr>
            <w:tcW w:w="1055" w:type="pct"/>
            <w:vMerge w:val="restart"/>
          </w:tcPr>
          <w:p w:rsidR="00532773" w:rsidRPr="00790C83" w:rsidRDefault="00532773" w:rsidP="00790C83">
            <w:pPr>
              <w:pStyle w:val="ConsPlusNormal"/>
              <w:jc w:val="both"/>
              <w:rPr>
                <w:rFonts w:ascii="Times New Roman" w:hAnsi="Times New Roman" w:cs="Times New Roman"/>
                <w:sz w:val="20"/>
              </w:rPr>
            </w:pPr>
          </w:p>
        </w:tc>
        <w:tc>
          <w:tcPr>
            <w:tcW w:w="487" w:type="pct"/>
            <w:vMerge w:val="restart"/>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0410 005</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инструменты и инвентарь;</w:t>
            </w:r>
          </w:p>
        </w:tc>
      </w:tr>
      <w:tr w:rsidR="00532773" w:rsidRPr="008519E7" w:rsidTr="00DC6D3C">
        <w:trPr>
          <w:trHeight w:val="504"/>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0410 006</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строительные материалы;</w:t>
            </w:r>
          </w:p>
        </w:tc>
      </w:tr>
      <w:tr w:rsidR="00532773" w:rsidRPr="008519E7" w:rsidTr="00790C83">
        <w:trPr>
          <w:trHeight w:val="238"/>
        </w:trPr>
        <w:tc>
          <w:tcPr>
            <w:tcW w:w="404" w:type="pct"/>
            <w:vMerge/>
          </w:tcPr>
          <w:p w:rsidR="00532773" w:rsidRPr="00790C83" w:rsidRDefault="00532773" w:rsidP="00790C83">
            <w:pPr>
              <w:pStyle w:val="ConsPlusNormal"/>
              <w:jc w:val="center"/>
              <w:rPr>
                <w:rFonts w:ascii="Times New Roman" w:hAnsi="Times New Roman" w:cs="Times New Roman"/>
                <w:sz w:val="20"/>
              </w:rPr>
            </w:pPr>
          </w:p>
        </w:tc>
        <w:tc>
          <w:tcPr>
            <w:tcW w:w="1055" w:type="pct"/>
            <w:vMerge/>
          </w:tcPr>
          <w:p w:rsidR="00532773" w:rsidRPr="00790C83" w:rsidRDefault="00532773" w:rsidP="00790C83">
            <w:pPr>
              <w:pStyle w:val="ConsPlusNormal"/>
              <w:jc w:val="both"/>
              <w:rPr>
                <w:rFonts w:ascii="Times New Roman" w:hAnsi="Times New Roman" w:cs="Times New Roman"/>
                <w:sz w:val="20"/>
              </w:rPr>
            </w:pPr>
          </w:p>
        </w:tc>
        <w:tc>
          <w:tcPr>
            <w:tcW w:w="487" w:type="pct"/>
            <w:vMerge/>
            <w:shd w:val="clear" w:color="auto" w:fill="auto"/>
          </w:tcPr>
          <w:p w:rsidR="00532773" w:rsidRPr="00790C83" w:rsidRDefault="00532773" w:rsidP="00790C83">
            <w:pPr>
              <w:pStyle w:val="ConsPlusNormal"/>
              <w:jc w:val="center"/>
              <w:rPr>
                <w:rFonts w:ascii="Times New Roman" w:hAnsi="Times New Roman" w:cs="Times New Roman"/>
                <w:sz w:val="20"/>
              </w:rPr>
            </w:pPr>
          </w:p>
        </w:tc>
        <w:tc>
          <w:tcPr>
            <w:tcW w:w="600" w:type="pct"/>
          </w:tcPr>
          <w:p w:rsidR="00532773" w:rsidRPr="00790C83" w:rsidRDefault="00532773" w:rsidP="00790C83">
            <w:pPr>
              <w:pStyle w:val="ConsPlusNormal"/>
              <w:jc w:val="center"/>
              <w:rPr>
                <w:rFonts w:ascii="Times New Roman" w:hAnsi="Times New Roman" w:cs="Times New Roman"/>
                <w:sz w:val="20"/>
              </w:rPr>
            </w:pPr>
            <w:r w:rsidRPr="00790C83">
              <w:rPr>
                <w:rFonts w:ascii="Times New Roman" w:hAnsi="Times New Roman" w:cs="Times New Roman"/>
                <w:sz w:val="20"/>
              </w:rPr>
              <w:t>0410 007</w:t>
            </w:r>
          </w:p>
        </w:tc>
        <w:tc>
          <w:tcPr>
            <w:tcW w:w="2454" w:type="pct"/>
            <w:shd w:val="clear" w:color="auto" w:fill="auto"/>
          </w:tcPr>
          <w:p w:rsidR="00532773" w:rsidRPr="00790C83" w:rsidRDefault="00532773"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работы и затраты.</w:t>
            </w:r>
          </w:p>
        </w:tc>
      </w:tr>
      <w:tr w:rsidR="00473E4A" w:rsidRPr="007D7B98" w:rsidTr="00532773">
        <w:trPr>
          <w:trHeight w:val="797"/>
        </w:trPr>
        <w:tc>
          <w:tcPr>
            <w:tcW w:w="404" w:type="pct"/>
            <w:vMerge w:val="restar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5.</w:t>
            </w:r>
          </w:p>
        </w:tc>
        <w:tc>
          <w:tcPr>
            <w:tcW w:w="1055" w:type="pct"/>
            <w:vMerge w:val="restar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средств в качестве взноса в уставный (складочный) капитал, вкладов в имущество другой организации</w:t>
            </w:r>
          </w:p>
        </w:tc>
        <w:tc>
          <w:tcPr>
            <w:tcW w:w="487" w:type="pct"/>
            <w:vMerge w:val="restar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0420</w:t>
            </w:r>
          </w:p>
        </w:tc>
        <w:tc>
          <w:tcPr>
            <w:tcW w:w="600" w:type="pct"/>
            <w:vAlign w:val="center"/>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0420 001</w:t>
            </w:r>
          </w:p>
        </w:tc>
        <w:tc>
          <w:tcPr>
            <w:tcW w:w="2454" w:type="pct"/>
            <w:shd w:val="clear" w:color="auto" w:fill="auto"/>
            <w:vAlign w:val="center"/>
          </w:tcPr>
          <w:p w:rsidR="00473E4A" w:rsidRPr="00790C83" w:rsidRDefault="00473E4A" w:rsidP="00790C83">
            <w:pPr>
              <w:pStyle w:val="ConsPlusNormal"/>
              <w:rPr>
                <w:rFonts w:ascii="Times New Roman" w:hAnsi="Times New Roman" w:cs="Times New Roman"/>
                <w:sz w:val="20"/>
              </w:rPr>
            </w:pPr>
            <w:r w:rsidRPr="00790C83">
              <w:rPr>
                <w:rFonts w:ascii="Times New Roman" w:hAnsi="Times New Roman" w:cs="Times New Roman"/>
                <w:sz w:val="20"/>
              </w:rPr>
              <w:t>Выплаты по перечислению средств в качестве взноса в уставный (складочный) капитал другой организации.</w:t>
            </w:r>
          </w:p>
        </w:tc>
      </w:tr>
      <w:tr w:rsidR="00473E4A" w:rsidRPr="007D7B98" w:rsidTr="00532773">
        <w:trPr>
          <w:trHeight w:val="976"/>
        </w:trPr>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vAlign w:val="center"/>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0420 002</w:t>
            </w:r>
          </w:p>
        </w:tc>
        <w:tc>
          <w:tcPr>
            <w:tcW w:w="2454" w:type="pct"/>
            <w:shd w:val="clear" w:color="auto" w:fill="auto"/>
            <w:vAlign w:val="center"/>
          </w:tcPr>
          <w:p w:rsidR="00473E4A" w:rsidRPr="00790C83" w:rsidRDefault="00473E4A" w:rsidP="00790C83">
            <w:pPr>
              <w:pStyle w:val="ConsPlusNormal"/>
              <w:rPr>
                <w:rFonts w:ascii="Times New Roman" w:hAnsi="Times New Roman" w:cs="Times New Roman"/>
                <w:sz w:val="20"/>
              </w:rPr>
            </w:pPr>
            <w:r w:rsidRPr="00790C83">
              <w:rPr>
                <w:rFonts w:ascii="Times New Roman" w:hAnsi="Times New Roman" w:cs="Times New Roman"/>
                <w:sz w:val="20"/>
              </w:rPr>
              <w:t>Выплаты по перечислению вкладов в имущество другой организации их учредителями.</w:t>
            </w:r>
          </w:p>
        </w:tc>
      </w:tr>
      <w:tr w:rsidR="00473E4A" w:rsidRPr="007D7B98" w:rsidTr="00790C83">
        <w:trPr>
          <w:trHeight w:val="229"/>
        </w:trPr>
        <w:tc>
          <w:tcPr>
            <w:tcW w:w="404" w:type="pct"/>
            <w:vMerge w:val="restar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6.</w:t>
            </w:r>
          </w:p>
        </w:tc>
        <w:tc>
          <w:tcPr>
            <w:tcW w:w="1055" w:type="pct"/>
            <w:vMerge w:val="restar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Выбытие со счетов авансовых платежей по контрактам (договорам)</w:t>
            </w:r>
            <w:r w:rsidRPr="00790C83">
              <w:rPr>
                <w:rStyle w:val="a5"/>
                <w:rFonts w:ascii="Times New Roman" w:hAnsi="Times New Roman" w:cs="Times New Roman"/>
                <w:sz w:val="20"/>
              </w:rPr>
              <w:footnoteReference w:id="2"/>
            </w:r>
          </w:p>
        </w:tc>
        <w:tc>
          <w:tcPr>
            <w:tcW w:w="487" w:type="pct"/>
            <w:vMerge w:val="restar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0610</w:t>
            </w:r>
          </w:p>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w:t>
            </w:r>
          </w:p>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авансовых платежей по контрактам (договорам), в том числе на: </w:t>
            </w:r>
          </w:p>
        </w:tc>
      </w:tr>
      <w:tr w:rsidR="00473E4A" w:rsidRPr="008519E7" w:rsidTr="00790C83">
        <w:trPr>
          <w:trHeight w:val="429"/>
        </w:trPr>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0610 001</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оказание услуг;</w:t>
            </w:r>
          </w:p>
        </w:tc>
      </w:tr>
      <w:tr w:rsidR="00473E4A" w:rsidRPr="008519E7" w:rsidTr="00532773">
        <w:trPr>
          <w:trHeight w:val="535"/>
        </w:trPr>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0610 002</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выполнение работ;</w:t>
            </w:r>
          </w:p>
        </w:tc>
      </w:tr>
      <w:tr w:rsidR="00473E4A" w:rsidRPr="007D7B98" w:rsidTr="00532773">
        <w:trPr>
          <w:trHeight w:val="499"/>
        </w:trPr>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0610 003</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материальные затраты (сырье, материалы, оборудование, инвентарь и </w:t>
            </w:r>
            <w:proofErr w:type="spellStart"/>
            <w:r w:rsidRPr="00790C83">
              <w:rPr>
                <w:rFonts w:ascii="Times New Roman" w:hAnsi="Times New Roman" w:cs="Times New Roman"/>
                <w:sz w:val="20"/>
              </w:rPr>
              <w:t>т.д</w:t>
            </w:r>
            <w:proofErr w:type="spellEnd"/>
            <w:r w:rsidRPr="00790C83">
              <w:rPr>
                <w:rFonts w:ascii="Times New Roman" w:hAnsi="Times New Roman" w:cs="Times New Roman"/>
                <w:sz w:val="20"/>
              </w:rPr>
              <w:t>).</w:t>
            </w:r>
          </w:p>
        </w:tc>
      </w:tr>
      <w:tr w:rsidR="00532773" w:rsidRPr="008519E7" w:rsidTr="00FD6F4B">
        <w:trPr>
          <w:trHeight w:val="20"/>
        </w:trPr>
        <w:tc>
          <w:tcPr>
            <w:tcW w:w="404"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532773" w:rsidRPr="00790C83" w:rsidRDefault="00532773"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473E4A" w:rsidRPr="007D7B98" w:rsidTr="00790C83">
        <w:trPr>
          <w:trHeight w:val="294"/>
        </w:trPr>
        <w:tc>
          <w:tcPr>
            <w:tcW w:w="404"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7.</w:t>
            </w:r>
          </w:p>
        </w:tc>
        <w:tc>
          <w:tcPr>
            <w:tcW w:w="1055"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Выбытие со счетов средств обособленным (структурным) подразделениям</w:t>
            </w:r>
          </w:p>
        </w:tc>
        <w:tc>
          <w:tcPr>
            <w:tcW w:w="487" w:type="pc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0620</w:t>
            </w:r>
          </w:p>
        </w:tc>
        <w:tc>
          <w:tcPr>
            <w:tcW w:w="600" w:type="pct"/>
            <w:tcBorders>
              <w:top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0620 001</w:t>
            </w:r>
          </w:p>
        </w:tc>
        <w:tc>
          <w:tcPr>
            <w:tcW w:w="2454" w:type="pct"/>
            <w:tcBorders>
              <w:top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средств обособленным (структурным) подразделениям.</w:t>
            </w:r>
          </w:p>
        </w:tc>
      </w:tr>
      <w:tr w:rsidR="00473E4A" w:rsidRPr="007D7B98" w:rsidTr="00532773">
        <w:trPr>
          <w:trHeight w:val="1026"/>
        </w:trPr>
        <w:tc>
          <w:tcPr>
            <w:tcW w:w="404"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8.</w:t>
            </w:r>
          </w:p>
        </w:tc>
        <w:tc>
          <w:tcPr>
            <w:tcW w:w="1055"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средств в целях их размещения на депозиты, в иные финансовые инструменты (по договорам займа)</w:t>
            </w:r>
          </w:p>
        </w:tc>
        <w:tc>
          <w:tcPr>
            <w:tcW w:w="487" w:type="pc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0630</w:t>
            </w:r>
          </w:p>
        </w:tc>
        <w:tc>
          <w:tcPr>
            <w:tcW w:w="600"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0630 001</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средств в целях их размещения на депозиты, в иные финансовые инструменты (по договорам займа).</w:t>
            </w:r>
          </w:p>
        </w:tc>
      </w:tr>
      <w:tr w:rsidR="00473E4A" w:rsidRPr="007D7B98" w:rsidTr="00790C83">
        <w:tc>
          <w:tcPr>
            <w:tcW w:w="404" w:type="pct"/>
            <w:vMerge w:val="restar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9.</w:t>
            </w:r>
          </w:p>
        </w:tc>
        <w:tc>
          <w:tcPr>
            <w:tcW w:w="1055" w:type="pct"/>
            <w:vMerge w:val="restar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за счет процентов</w:t>
            </w:r>
          </w:p>
        </w:tc>
        <w:tc>
          <w:tcPr>
            <w:tcW w:w="487" w:type="pct"/>
            <w:vMerge w:val="restar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0631</w:t>
            </w: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473E4A" w:rsidRPr="004E7934" w:rsidTr="00DC6D3C">
        <w:trPr>
          <w:trHeight w:val="383"/>
        </w:trPr>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0631 002</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труда персонала</w:t>
            </w:r>
          </w:p>
        </w:tc>
      </w:tr>
      <w:tr w:rsidR="00473E4A" w:rsidRPr="007D7B98" w:rsidTr="00790C83">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0631 003</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доходы физических лиц;</w:t>
            </w:r>
          </w:p>
        </w:tc>
      </w:tr>
      <w:tr w:rsidR="00473E4A" w:rsidRPr="007D7B98" w:rsidTr="00790C83">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0631 004</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социальное страхование;</w:t>
            </w:r>
          </w:p>
        </w:tc>
      </w:tr>
      <w:tr w:rsidR="00473E4A" w:rsidRPr="007D7B98" w:rsidTr="00790C83">
        <w:tc>
          <w:tcPr>
            <w:tcW w:w="404" w:type="pct"/>
            <w:vMerge/>
          </w:tcPr>
          <w:p w:rsidR="00473E4A" w:rsidRPr="00790C8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0631 005</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иные выплаты, осуществляемые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473E4A" w:rsidRPr="007D7B98" w:rsidTr="00532773">
        <w:trPr>
          <w:trHeight w:val="685"/>
        </w:trPr>
        <w:tc>
          <w:tcPr>
            <w:tcW w:w="404" w:type="pct"/>
            <w:vMerge w:val="restar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10.</w:t>
            </w:r>
          </w:p>
        </w:tc>
        <w:tc>
          <w:tcPr>
            <w:tcW w:w="1055" w:type="pct"/>
            <w:vMerge w:val="restar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налогов, сборов и иных платежей в бюджеты бюджетной системы Российской Федерации</w:t>
            </w:r>
          </w:p>
        </w:tc>
        <w:tc>
          <w:tcPr>
            <w:tcW w:w="487" w:type="pct"/>
            <w:vMerge w:val="restar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0810</w:t>
            </w: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473E4A" w:rsidRPr="008519E7" w:rsidTr="00790C83">
        <w:trPr>
          <w:trHeight w:val="295"/>
        </w:trPr>
        <w:tc>
          <w:tcPr>
            <w:tcW w:w="404" w:type="pct"/>
            <w:vMerge/>
          </w:tcPr>
          <w:p w:rsidR="00473E4A" w:rsidRPr="00790C83" w:rsidDel="008F3BD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0810 001</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налог на прибыль;</w:t>
            </w:r>
          </w:p>
        </w:tc>
      </w:tr>
      <w:tr w:rsidR="00473E4A" w:rsidRPr="007D7B98" w:rsidTr="00790C83">
        <w:trPr>
          <w:trHeight w:val="87"/>
        </w:trPr>
        <w:tc>
          <w:tcPr>
            <w:tcW w:w="404" w:type="pct"/>
            <w:vMerge/>
          </w:tcPr>
          <w:p w:rsidR="00473E4A" w:rsidRPr="00790C83" w:rsidDel="008F3BD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0810 002</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государственная пошлина и сборы, включая государственную пошлину за совершение действий, связанных с лицензированием;</w:t>
            </w:r>
          </w:p>
        </w:tc>
      </w:tr>
      <w:tr w:rsidR="00473E4A" w:rsidRPr="008519E7" w:rsidTr="00790C83">
        <w:trPr>
          <w:trHeight w:val="312"/>
        </w:trPr>
        <w:tc>
          <w:tcPr>
            <w:tcW w:w="404" w:type="pct"/>
            <w:vMerge/>
          </w:tcPr>
          <w:p w:rsidR="00473E4A" w:rsidRPr="00790C83" w:rsidDel="008F3BD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0810 003</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земельный налог;</w:t>
            </w:r>
          </w:p>
        </w:tc>
      </w:tr>
      <w:tr w:rsidR="00473E4A" w:rsidRPr="007D7B98" w:rsidTr="00790C83">
        <w:trPr>
          <w:trHeight w:val="489"/>
        </w:trPr>
        <w:tc>
          <w:tcPr>
            <w:tcW w:w="404" w:type="pct"/>
            <w:vMerge/>
          </w:tcPr>
          <w:p w:rsidR="00473E4A" w:rsidRPr="00790C83" w:rsidDel="008F3BD3" w:rsidRDefault="00473E4A" w:rsidP="00790C83">
            <w:pPr>
              <w:pStyle w:val="ConsPlusNormal"/>
              <w:jc w:val="center"/>
              <w:rPr>
                <w:rFonts w:ascii="Times New Roman" w:hAnsi="Times New Roman" w:cs="Times New Roman"/>
                <w:sz w:val="20"/>
              </w:rPr>
            </w:pPr>
          </w:p>
        </w:tc>
        <w:tc>
          <w:tcPr>
            <w:tcW w:w="1055" w:type="pct"/>
            <w:vMerge/>
          </w:tcPr>
          <w:p w:rsidR="00473E4A" w:rsidRPr="00790C83" w:rsidRDefault="00473E4A" w:rsidP="00790C83">
            <w:pPr>
              <w:pStyle w:val="ConsPlusNormal"/>
              <w:jc w:val="both"/>
              <w:rPr>
                <w:rFonts w:ascii="Times New Roman" w:hAnsi="Times New Roman" w:cs="Times New Roman"/>
                <w:sz w:val="20"/>
              </w:rPr>
            </w:pPr>
          </w:p>
        </w:tc>
        <w:tc>
          <w:tcPr>
            <w:tcW w:w="487" w:type="pct"/>
            <w:vMerge/>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0810 004</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иных платежей в бюджеты бюджетной системы Российской Федерации.</w:t>
            </w:r>
          </w:p>
        </w:tc>
      </w:tr>
      <w:tr w:rsidR="000A3EA1" w:rsidRPr="008519E7" w:rsidTr="00FD6F4B">
        <w:trPr>
          <w:trHeight w:val="20"/>
        </w:trPr>
        <w:tc>
          <w:tcPr>
            <w:tcW w:w="40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473E4A" w:rsidRPr="007D7B98" w:rsidTr="00790C83">
        <w:trPr>
          <w:trHeight w:val="301"/>
        </w:trPr>
        <w:tc>
          <w:tcPr>
            <w:tcW w:w="404"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11.</w:t>
            </w:r>
          </w:p>
        </w:tc>
        <w:tc>
          <w:tcPr>
            <w:tcW w:w="1055" w:type="pct"/>
            <w:tcBorders>
              <w:bottom w:val="single" w:sz="4" w:space="0" w:color="auto"/>
            </w:tcBorders>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Налог на добавленную стоимость</w:t>
            </w:r>
          </w:p>
        </w:tc>
        <w:tc>
          <w:tcPr>
            <w:tcW w:w="487"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0811</w:t>
            </w: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0811 001</w:t>
            </w:r>
          </w:p>
        </w:tc>
        <w:tc>
          <w:tcPr>
            <w:tcW w:w="2454" w:type="pct"/>
            <w:tcBorders>
              <w:bottom w:val="single" w:sz="4" w:space="0" w:color="auto"/>
            </w:tcBorders>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добавленную стоимость.</w:t>
            </w:r>
          </w:p>
        </w:tc>
      </w:tr>
      <w:tr w:rsidR="00473E4A" w:rsidRPr="007D7B98" w:rsidTr="00790C83">
        <w:tc>
          <w:tcPr>
            <w:tcW w:w="404"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12.</w:t>
            </w:r>
          </w:p>
        </w:tc>
        <w:tc>
          <w:tcPr>
            <w:tcW w:w="1055"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социальное страхование</w:t>
            </w:r>
          </w:p>
        </w:tc>
        <w:tc>
          <w:tcPr>
            <w:tcW w:w="487"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0813</w:t>
            </w:r>
          </w:p>
        </w:tc>
        <w:tc>
          <w:tcPr>
            <w:tcW w:w="600"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0813 001</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473E4A" w:rsidRPr="007D7B98" w:rsidTr="00790C83">
        <w:tc>
          <w:tcPr>
            <w:tcW w:w="404"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 xml:space="preserve">13. </w:t>
            </w:r>
          </w:p>
        </w:tc>
        <w:tc>
          <w:tcPr>
            <w:tcW w:w="1055"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пенсионное страхование</w:t>
            </w:r>
          </w:p>
        </w:tc>
        <w:tc>
          <w:tcPr>
            <w:tcW w:w="487"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0814</w:t>
            </w:r>
          </w:p>
        </w:tc>
        <w:tc>
          <w:tcPr>
            <w:tcW w:w="600"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shd w:val="clear" w:color="auto" w:fill="FFCCFF"/>
              </w:rPr>
            </w:pPr>
            <w:r w:rsidRPr="00790C83">
              <w:rPr>
                <w:rFonts w:ascii="Times New Roman" w:hAnsi="Times New Roman" w:cs="Times New Roman"/>
                <w:sz w:val="20"/>
              </w:rPr>
              <w:t>0814 001</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473E4A" w:rsidRPr="007D7B98" w:rsidTr="00790C83">
        <w:tc>
          <w:tcPr>
            <w:tcW w:w="404"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 xml:space="preserve">14. </w:t>
            </w:r>
          </w:p>
        </w:tc>
        <w:tc>
          <w:tcPr>
            <w:tcW w:w="1055"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медицинское страхование</w:t>
            </w:r>
          </w:p>
        </w:tc>
        <w:tc>
          <w:tcPr>
            <w:tcW w:w="487" w:type="pct"/>
            <w:tcBorders>
              <w:bottom w:val="single" w:sz="4" w:space="0" w:color="auto"/>
            </w:tcBorders>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0815</w:t>
            </w:r>
          </w:p>
        </w:tc>
        <w:tc>
          <w:tcPr>
            <w:tcW w:w="600" w:type="pct"/>
            <w:tcBorders>
              <w:bottom w:val="single" w:sz="4" w:space="0" w:color="auto"/>
            </w:tcBorders>
          </w:tcPr>
          <w:p w:rsidR="00473E4A" w:rsidRPr="00790C83" w:rsidRDefault="00473E4A" w:rsidP="00790C83">
            <w:pPr>
              <w:pStyle w:val="ConsPlusNormal"/>
              <w:jc w:val="center"/>
              <w:rPr>
                <w:rFonts w:ascii="Times New Roman" w:hAnsi="Times New Roman" w:cs="Times New Roman"/>
                <w:sz w:val="20"/>
                <w:shd w:val="clear" w:color="auto" w:fill="FFCCFF"/>
              </w:rPr>
            </w:pPr>
            <w:r w:rsidRPr="00790C83">
              <w:rPr>
                <w:rFonts w:ascii="Times New Roman" w:hAnsi="Times New Roman" w:cs="Times New Roman"/>
                <w:sz w:val="20"/>
              </w:rPr>
              <w:t>0815 001</w:t>
            </w:r>
          </w:p>
        </w:tc>
        <w:tc>
          <w:tcPr>
            <w:tcW w:w="2454" w:type="pct"/>
            <w:tcBorders>
              <w:bottom w:val="single" w:sz="4" w:space="0" w:color="auto"/>
            </w:tcBorders>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A3EA1" w:rsidRPr="007D7B98" w:rsidTr="000A3EA1">
        <w:trPr>
          <w:trHeight w:val="695"/>
        </w:trPr>
        <w:tc>
          <w:tcPr>
            <w:tcW w:w="404" w:type="pct"/>
            <w:vMerge w:val="restar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15.</w:t>
            </w:r>
          </w:p>
        </w:tc>
        <w:tc>
          <w:tcPr>
            <w:tcW w:w="1055" w:type="pct"/>
            <w:vMerge w:val="restart"/>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Иные выплаты</w:t>
            </w:r>
          </w:p>
        </w:tc>
        <w:tc>
          <w:tcPr>
            <w:tcW w:w="487" w:type="pct"/>
            <w:vMerge w:val="restart"/>
          </w:tcPr>
          <w:p w:rsidR="000A3EA1" w:rsidRPr="00790C83" w:rsidRDefault="000A3EA1" w:rsidP="00790C83">
            <w:pPr>
              <w:pStyle w:val="ConsPlusNormal"/>
              <w:jc w:val="center"/>
              <w:rPr>
                <w:rFonts w:ascii="Times New Roman" w:hAnsi="Times New Roman" w:cs="Times New Roman"/>
                <w:sz w:val="20"/>
              </w:rPr>
            </w:pPr>
            <w:bookmarkStart w:id="2" w:name="P816"/>
            <w:bookmarkEnd w:id="2"/>
            <w:r w:rsidRPr="00790C83">
              <w:rPr>
                <w:rFonts w:ascii="Times New Roman" w:hAnsi="Times New Roman" w:cs="Times New Roman"/>
                <w:sz w:val="20"/>
              </w:rPr>
              <w:t>0820</w:t>
            </w:r>
          </w:p>
        </w:tc>
        <w:tc>
          <w:tcPr>
            <w:tcW w:w="600" w:type="pct"/>
            <w:tcBorders>
              <w:bottom w:val="single" w:sz="4" w:space="0" w:color="auto"/>
            </w:tcBorders>
          </w:tcPr>
          <w:p w:rsidR="000A3EA1" w:rsidRPr="00790C83" w:rsidRDefault="000A3EA1" w:rsidP="00790C83">
            <w:pPr>
              <w:pStyle w:val="ConsPlusNormal"/>
              <w:jc w:val="center"/>
              <w:rPr>
                <w:rFonts w:ascii="Times New Roman" w:hAnsi="Times New Roman" w:cs="Times New Roman"/>
                <w:sz w:val="20"/>
              </w:rPr>
            </w:pPr>
          </w:p>
        </w:tc>
        <w:tc>
          <w:tcPr>
            <w:tcW w:w="2454" w:type="pct"/>
            <w:tcBorders>
              <w:bottom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не связанные с оплатой авансовых платежей по контрактам (договорам), в том числе:</w:t>
            </w:r>
          </w:p>
        </w:tc>
      </w:tr>
      <w:tr w:rsidR="000A3EA1" w:rsidRPr="008519E7" w:rsidTr="00790C83">
        <w:trPr>
          <w:trHeight w:val="314"/>
        </w:trPr>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tcPr>
          <w:p w:rsidR="000A3EA1" w:rsidRPr="00790C83" w:rsidRDefault="000A3EA1" w:rsidP="00790C83">
            <w:pPr>
              <w:pStyle w:val="ConsPlusNormal"/>
              <w:jc w:val="center"/>
              <w:rPr>
                <w:rFonts w:ascii="Times New Roman" w:hAnsi="Times New Roman" w:cs="Times New Roman"/>
                <w:sz w:val="20"/>
              </w:rPr>
            </w:pPr>
          </w:p>
        </w:tc>
        <w:tc>
          <w:tcPr>
            <w:tcW w:w="600" w:type="pct"/>
            <w:tcBorders>
              <w:bottom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0820 001</w:t>
            </w:r>
          </w:p>
        </w:tc>
        <w:tc>
          <w:tcPr>
            <w:tcW w:w="2454" w:type="pct"/>
            <w:tcBorders>
              <w:bottom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грантов;</w:t>
            </w:r>
          </w:p>
        </w:tc>
      </w:tr>
      <w:tr w:rsidR="000A3EA1" w:rsidRPr="007D7B98" w:rsidTr="00DC6D3C">
        <w:trPr>
          <w:trHeight w:val="673"/>
        </w:trPr>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tcPr>
          <w:p w:rsidR="000A3EA1" w:rsidRPr="00790C83" w:rsidRDefault="000A3EA1" w:rsidP="00790C83">
            <w:pPr>
              <w:pStyle w:val="ConsPlusNormal"/>
              <w:jc w:val="center"/>
              <w:rPr>
                <w:rFonts w:ascii="Times New Roman" w:hAnsi="Times New Roman" w:cs="Times New Roman"/>
                <w:sz w:val="20"/>
              </w:rPr>
            </w:pPr>
          </w:p>
        </w:tc>
        <w:tc>
          <w:tcPr>
            <w:tcW w:w="600" w:type="pct"/>
            <w:tcBorders>
              <w:bottom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0820 002</w:t>
            </w:r>
          </w:p>
        </w:tc>
        <w:tc>
          <w:tcPr>
            <w:tcW w:w="2454" w:type="pct"/>
            <w:tcBorders>
              <w:bottom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таможенному представителю на возмещение затрат по уплате ввозной таможенной пошлины и налога на добавленную стоимость;</w:t>
            </w:r>
          </w:p>
        </w:tc>
      </w:tr>
      <w:tr w:rsidR="000A3EA1" w:rsidRPr="007D7B98" w:rsidTr="00790C83">
        <w:trPr>
          <w:trHeight w:val="20"/>
        </w:trPr>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tcPr>
          <w:p w:rsidR="000A3EA1" w:rsidRPr="00790C83" w:rsidRDefault="000A3EA1" w:rsidP="00790C83">
            <w:pPr>
              <w:pStyle w:val="ConsPlusNormal"/>
              <w:jc w:val="center"/>
              <w:rPr>
                <w:rFonts w:ascii="Times New Roman" w:hAnsi="Times New Roman" w:cs="Times New Roman"/>
                <w:sz w:val="20"/>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0820 003</w:t>
            </w:r>
          </w:p>
        </w:tc>
        <w:tc>
          <w:tcPr>
            <w:tcW w:w="2454" w:type="pct"/>
            <w:tcBorders>
              <w:bottom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связанные с командированием работников (сотрудников).</w:t>
            </w:r>
          </w:p>
        </w:tc>
      </w:tr>
      <w:tr w:rsidR="000A3EA1" w:rsidRPr="008519E7" w:rsidTr="00790C83">
        <w:trPr>
          <w:trHeight w:val="209"/>
        </w:trPr>
        <w:tc>
          <w:tcPr>
            <w:tcW w:w="404" w:type="pct"/>
            <w:vMerge/>
          </w:tcPr>
          <w:p w:rsidR="000A3EA1" w:rsidRPr="00790C83" w:rsidRDefault="000A3EA1" w:rsidP="00790C83">
            <w:pPr>
              <w:rPr>
                <w:rFonts w:ascii="Times New Roman" w:hAnsi="Times New Roman"/>
                <w:sz w:val="20"/>
                <w:szCs w:val="20"/>
                <w:lang w:val="ru-RU"/>
              </w:rPr>
            </w:pPr>
          </w:p>
        </w:tc>
        <w:tc>
          <w:tcPr>
            <w:tcW w:w="1055" w:type="pct"/>
            <w:vMerge/>
          </w:tcPr>
          <w:p w:rsidR="000A3EA1" w:rsidRPr="00790C83" w:rsidRDefault="000A3EA1" w:rsidP="00790C83">
            <w:pPr>
              <w:jc w:val="both"/>
              <w:rPr>
                <w:rFonts w:ascii="Times New Roman" w:hAnsi="Times New Roman"/>
                <w:sz w:val="20"/>
                <w:szCs w:val="20"/>
                <w:lang w:val="ru-RU"/>
              </w:rPr>
            </w:pPr>
          </w:p>
        </w:tc>
        <w:tc>
          <w:tcPr>
            <w:tcW w:w="487" w:type="pct"/>
            <w:vMerge/>
          </w:tcPr>
          <w:p w:rsidR="000A3EA1" w:rsidRPr="00790C83" w:rsidRDefault="000A3EA1" w:rsidP="00790C83">
            <w:pPr>
              <w:jc w:val="center"/>
              <w:rPr>
                <w:rFonts w:ascii="Times New Roman" w:hAnsi="Times New Roman"/>
                <w:sz w:val="20"/>
                <w:szCs w:val="20"/>
                <w:lang w:val="ru-RU"/>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Возмещение убытков и вреда:</w:t>
            </w:r>
          </w:p>
        </w:tc>
      </w:tr>
      <w:tr w:rsidR="000A3EA1" w:rsidRPr="007D7B98" w:rsidTr="00790C83">
        <w:trPr>
          <w:trHeight w:val="20"/>
        </w:trPr>
        <w:tc>
          <w:tcPr>
            <w:tcW w:w="404" w:type="pct"/>
            <w:vMerge/>
          </w:tcPr>
          <w:p w:rsidR="000A3EA1" w:rsidRPr="00790C83" w:rsidRDefault="000A3EA1" w:rsidP="00790C83">
            <w:pPr>
              <w:rPr>
                <w:rFonts w:ascii="Times New Roman" w:hAnsi="Times New Roman"/>
                <w:sz w:val="20"/>
                <w:szCs w:val="20"/>
                <w:lang w:val="ru-RU"/>
              </w:rPr>
            </w:pPr>
          </w:p>
        </w:tc>
        <w:tc>
          <w:tcPr>
            <w:tcW w:w="1055" w:type="pct"/>
            <w:vMerge/>
          </w:tcPr>
          <w:p w:rsidR="000A3EA1" w:rsidRPr="00790C83" w:rsidRDefault="000A3EA1" w:rsidP="00790C83">
            <w:pPr>
              <w:jc w:val="both"/>
              <w:rPr>
                <w:rFonts w:ascii="Times New Roman" w:hAnsi="Times New Roman"/>
                <w:sz w:val="20"/>
                <w:szCs w:val="20"/>
                <w:lang w:val="ru-RU"/>
              </w:rPr>
            </w:pPr>
          </w:p>
        </w:tc>
        <w:tc>
          <w:tcPr>
            <w:tcW w:w="487" w:type="pct"/>
            <w:vMerge/>
          </w:tcPr>
          <w:p w:rsidR="000A3EA1" w:rsidRPr="00790C83" w:rsidRDefault="000A3EA1" w:rsidP="00790C83">
            <w:pPr>
              <w:jc w:val="center"/>
              <w:rPr>
                <w:rFonts w:ascii="Times New Roman" w:hAnsi="Times New Roman"/>
                <w:sz w:val="20"/>
                <w:szCs w:val="20"/>
                <w:lang w:val="ru-RU"/>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0820 004</w:t>
            </w: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возмещение морального вреда по решению судебных органов;</w:t>
            </w:r>
          </w:p>
        </w:tc>
      </w:tr>
      <w:tr w:rsidR="000A3EA1" w:rsidRPr="007D7B98" w:rsidTr="000A3EA1">
        <w:trPr>
          <w:trHeight w:val="787"/>
        </w:trPr>
        <w:tc>
          <w:tcPr>
            <w:tcW w:w="404" w:type="pct"/>
            <w:vMerge/>
          </w:tcPr>
          <w:p w:rsidR="000A3EA1" w:rsidRPr="00790C83" w:rsidRDefault="000A3EA1" w:rsidP="00790C83">
            <w:pPr>
              <w:rPr>
                <w:rFonts w:ascii="Times New Roman" w:hAnsi="Times New Roman"/>
                <w:sz w:val="20"/>
                <w:szCs w:val="20"/>
                <w:lang w:val="ru-RU"/>
              </w:rPr>
            </w:pPr>
          </w:p>
        </w:tc>
        <w:tc>
          <w:tcPr>
            <w:tcW w:w="1055" w:type="pct"/>
            <w:vMerge/>
          </w:tcPr>
          <w:p w:rsidR="000A3EA1" w:rsidRPr="00790C83" w:rsidRDefault="000A3EA1" w:rsidP="00790C83">
            <w:pPr>
              <w:jc w:val="both"/>
              <w:rPr>
                <w:rFonts w:ascii="Times New Roman" w:hAnsi="Times New Roman"/>
                <w:sz w:val="20"/>
                <w:szCs w:val="20"/>
                <w:lang w:val="ru-RU"/>
              </w:rPr>
            </w:pPr>
          </w:p>
        </w:tc>
        <w:tc>
          <w:tcPr>
            <w:tcW w:w="487" w:type="pct"/>
            <w:vMerge/>
          </w:tcPr>
          <w:p w:rsidR="000A3EA1" w:rsidRPr="00790C83" w:rsidRDefault="000A3EA1" w:rsidP="00790C83">
            <w:pPr>
              <w:jc w:val="center"/>
              <w:rPr>
                <w:rFonts w:ascii="Times New Roman" w:hAnsi="Times New Roman"/>
                <w:sz w:val="20"/>
                <w:szCs w:val="20"/>
                <w:lang w:val="ru-RU"/>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0820 005</w:t>
            </w: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решениям судебных органов, включая штрафы, пени, иные платежи, в том числе по трудовым спорам;</w:t>
            </w:r>
          </w:p>
        </w:tc>
      </w:tr>
      <w:tr w:rsidR="000A3EA1" w:rsidRPr="008519E7" w:rsidTr="00FD6F4B">
        <w:trPr>
          <w:trHeight w:val="20"/>
        </w:trPr>
        <w:tc>
          <w:tcPr>
            <w:tcW w:w="40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lastRenderedPageBreak/>
              <w:t>1</w:t>
            </w:r>
          </w:p>
        </w:tc>
        <w:tc>
          <w:tcPr>
            <w:tcW w:w="1055"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0A3EA1" w:rsidRPr="007D7B98" w:rsidTr="00790C83">
        <w:trPr>
          <w:trHeight w:val="96"/>
        </w:trPr>
        <w:tc>
          <w:tcPr>
            <w:tcW w:w="404" w:type="pct"/>
            <w:vMerge w:val="restart"/>
          </w:tcPr>
          <w:p w:rsidR="000A3EA1" w:rsidRPr="00790C83" w:rsidRDefault="000A3EA1" w:rsidP="00790C83">
            <w:pPr>
              <w:rPr>
                <w:rFonts w:ascii="Times New Roman" w:hAnsi="Times New Roman"/>
                <w:sz w:val="20"/>
                <w:szCs w:val="20"/>
                <w:lang w:val="ru-RU"/>
              </w:rPr>
            </w:pPr>
          </w:p>
        </w:tc>
        <w:tc>
          <w:tcPr>
            <w:tcW w:w="1055" w:type="pct"/>
            <w:vMerge w:val="restart"/>
          </w:tcPr>
          <w:p w:rsidR="000A3EA1" w:rsidRPr="00790C83" w:rsidRDefault="000A3EA1" w:rsidP="00790C83">
            <w:pPr>
              <w:jc w:val="both"/>
              <w:rPr>
                <w:rFonts w:ascii="Times New Roman" w:hAnsi="Times New Roman"/>
                <w:sz w:val="20"/>
                <w:szCs w:val="20"/>
                <w:lang w:val="ru-RU"/>
              </w:rPr>
            </w:pPr>
          </w:p>
        </w:tc>
        <w:tc>
          <w:tcPr>
            <w:tcW w:w="487" w:type="pct"/>
            <w:vMerge w:val="restart"/>
          </w:tcPr>
          <w:p w:rsidR="000A3EA1" w:rsidRPr="00790C83" w:rsidRDefault="000A3EA1" w:rsidP="00790C83">
            <w:pPr>
              <w:jc w:val="center"/>
              <w:rPr>
                <w:rFonts w:ascii="Times New Roman" w:hAnsi="Times New Roman"/>
                <w:sz w:val="20"/>
                <w:szCs w:val="20"/>
                <w:lang w:val="ru-RU"/>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0820 006</w:t>
            </w: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компенсационные выплаты за невыполнение условий квотирования;</w:t>
            </w:r>
          </w:p>
        </w:tc>
      </w:tr>
      <w:tr w:rsidR="000A3EA1" w:rsidRPr="008519E7" w:rsidTr="00790C83">
        <w:trPr>
          <w:trHeight w:val="31"/>
        </w:trPr>
        <w:tc>
          <w:tcPr>
            <w:tcW w:w="404" w:type="pct"/>
            <w:vMerge/>
          </w:tcPr>
          <w:p w:rsidR="000A3EA1" w:rsidRPr="00790C83" w:rsidRDefault="000A3EA1" w:rsidP="00790C83">
            <w:pPr>
              <w:rPr>
                <w:rFonts w:ascii="Times New Roman" w:hAnsi="Times New Roman"/>
                <w:sz w:val="20"/>
                <w:szCs w:val="20"/>
                <w:lang w:val="ru-RU"/>
              </w:rPr>
            </w:pPr>
          </w:p>
        </w:tc>
        <w:tc>
          <w:tcPr>
            <w:tcW w:w="1055" w:type="pct"/>
            <w:vMerge/>
          </w:tcPr>
          <w:p w:rsidR="000A3EA1" w:rsidRPr="00790C83" w:rsidRDefault="000A3EA1" w:rsidP="00790C83">
            <w:pPr>
              <w:jc w:val="both"/>
              <w:rPr>
                <w:rFonts w:ascii="Times New Roman" w:hAnsi="Times New Roman"/>
                <w:sz w:val="20"/>
                <w:szCs w:val="20"/>
                <w:lang w:val="ru-RU"/>
              </w:rPr>
            </w:pPr>
          </w:p>
        </w:tc>
        <w:tc>
          <w:tcPr>
            <w:tcW w:w="487" w:type="pct"/>
            <w:vMerge/>
          </w:tcPr>
          <w:p w:rsidR="000A3EA1" w:rsidRPr="00790C83" w:rsidRDefault="000A3EA1" w:rsidP="00790C83">
            <w:pPr>
              <w:jc w:val="center"/>
              <w:rPr>
                <w:rFonts w:ascii="Times New Roman" w:hAnsi="Times New Roman"/>
                <w:sz w:val="20"/>
                <w:szCs w:val="20"/>
                <w:lang w:val="ru-RU"/>
              </w:rPr>
            </w:pPr>
          </w:p>
        </w:tc>
        <w:tc>
          <w:tcPr>
            <w:tcW w:w="600" w:type="pct"/>
            <w:tcBorders>
              <w:top w:val="single" w:sz="4" w:space="0" w:color="auto"/>
            </w:tcBorders>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0820 007</w:t>
            </w: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судебных издержек;</w:t>
            </w:r>
          </w:p>
        </w:tc>
      </w:tr>
      <w:tr w:rsidR="000A3EA1" w:rsidRPr="007D7B98" w:rsidTr="00790C83">
        <w:trPr>
          <w:trHeight w:val="109"/>
        </w:trPr>
        <w:tc>
          <w:tcPr>
            <w:tcW w:w="404" w:type="pct"/>
            <w:vMerge/>
          </w:tcPr>
          <w:p w:rsidR="000A3EA1" w:rsidRPr="00790C83" w:rsidRDefault="000A3EA1" w:rsidP="00790C83">
            <w:pPr>
              <w:rPr>
                <w:rFonts w:ascii="Times New Roman" w:hAnsi="Times New Roman"/>
                <w:sz w:val="20"/>
                <w:szCs w:val="20"/>
                <w:lang w:val="ru-RU"/>
              </w:rPr>
            </w:pPr>
          </w:p>
        </w:tc>
        <w:tc>
          <w:tcPr>
            <w:tcW w:w="1055" w:type="pct"/>
            <w:vMerge/>
          </w:tcPr>
          <w:p w:rsidR="000A3EA1" w:rsidRPr="00790C83" w:rsidRDefault="000A3EA1" w:rsidP="00790C83">
            <w:pPr>
              <w:jc w:val="both"/>
              <w:rPr>
                <w:rFonts w:ascii="Times New Roman" w:hAnsi="Times New Roman"/>
                <w:sz w:val="20"/>
                <w:szCs w:val="20"/>
                <w:lang w:val="ru-RU"/>
              </w:rPr>
            </w:pPr>
          </w:p>
        </w:tc>
        <w:tc>
          <w:tcPr>
            <w:tcW w:w="487" w:type="pct"/>
            <w:vMerge/>
          </w:tcPr>
          <w:p w:rsidR="000A3EA1" w:rsidRPr="00790C83" w:rsidRDefault="000A3EA1" w:rsidP="00790C83">
            <w:pPr>
              <w:jc w:val="center"/>
              <w:rPr>
                <w:rFonts w:ascii="Times New Roman" w:hAnsi="Times New Roman"/>
                <w:sz w:val="20"/>
                <w:szCs w:val="20"/>
                <w:lang w:val="ru-RU"/>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0820 008</w:t>
            </w:r>
          </w:p>
        </w:tc>
        <w:tc>
          <w:tcPr>
            <w:tcW w:w="2454" w:type="pct"/>
            <w:tcBorders>
              <w:top w:val="single" w:sz="4" w:space="0" w:color="auto"/>
            </w:tcBorders>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 xml:space="preserve">иные выплаты, не отнесенные к направлениям расходования целевых средств по </w:t>
            </w:r>
            <w:hyperlink w:anchor="P714" w:history="1">
              <w:r w:rsidRPr="00790C83">
                <w:rPr>
                  <w:rFonts w:ascii="Times New Roman" w:hAnsi="Times New Roman" w:cs="Times New Roman"/>
                  <w:sz w:val="20"/>
                </w:rPr>
                <w:t>кодам 0100</w:t>
              </w:r>
            </w:hyperlink>
            <w:r w:rsidRPr="00790C83">
              <w:rPr>
                <w:rFonts w:ascii="Times New Roman" w:hAnsi="Times New Roman" w:cs="Times New Roman"/>
                <w:sz w:val="20"/>
              </w:rPr>
              <w:t xml:space="preserve"> - </w:t>
            </w:r>
            <w:hyperlink w:anchor="P816" w:history="1">
              <w:r w:rsidRPr="00790C83">
                <w:rPr>
                  <w:rFonts w:ascii="Times New Roman" w:hAnsi="Times New Roman" w:cs="Times New Roman"/>
                  <w:sz w:val="20"/>
                </w:rPr>
                <w:t>0820</w:t>
              </w:r>
            </w:hyperlink>
            <w:r w:rsidRPr="00790C83">
              <w:rPr>
                <w:rFonts w:ascii="Times New Roman" w:hAnsi="Times New Roman" w:cs="Times New Roman"/>
                <w:sz w:val="20"/>
              </w:rPr>
              <w:t>.</w:t>
            </w:r>
          </w:p>
        </w:tc>
      </w:tr>
      <w:tr w:rsidR="000A3EA1" w:rsidRPr="008519E7" w:rsidTr="00790C83">
        <w:trPr>
          <w:trHeight w:val="133"/>
        </w:trPr>
        <w:tc>
          <w:tcPr>
            <w:tcW w:w="404" w:type="pct"/>
            <w:vMerge w:val="restar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16.</w:t>
            </w:r>
          </w:p>
        </w:tc>
        <w:tc>
          <w:tcPr>
            <w:tcW w:w="1055" w:type="pct"/>
            <w:vMerge w:val="restart"/>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Накладные расходы</w:t>
            </w:r>
          </w:p>
        </w:tc>
        <w:tc>
          <w:tcPr>
            <w:tcW w:w="487" w:type="pct"/>
            <w:vMerge w:val="restart"/>
            <w:shd w:val="clear" w:color="auto" w:fill="auto"/>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w:t>
            </w:r>
          </w:p>
        </w:tc>
        <w:tc>
          <w:tcPr>
            <w:tcW w:w="600" w:type="pct"/>
          </w:tcPr>
          <w:p w:rsidR="000A3EA1" w:rsidRPr="00790C83" w:rsidRDefault="000A3EA1" w:rsidP="00790C83">
            <w:pPr>
              <w:pStyle w:val="ConsPlusNormal"/>
              <w:jc w:val="center"/>
              <w:rPr>
                <w:rFonts w:ascii="Times New Roman" w:hAnsi="Times New Roman" w:cs="Times New Roman"/>
                <w:sz w:val="20"/>
              </w:rPr>
            </w:pP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Общепроизводственные затраты:</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0888 001</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труда персонала, связанного с управлением и обслуживанием производства;</w:t>
            </w:r>
          </w:p>
        </w:tc>
      </w:tr>
      <w:tr w:rsidR="000A3EA1" w:rsidRPr="007D7B98" w:rsidTr="00DC6D3C">
        <w:trPr>
          <w:trHeight w:val="872"/>
        </w:trPr>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0888 017</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0888 018</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доходы физических лиц;</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0888 002</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социальное страхование;</w:t>
            </w:r>
          </w:p>
        </w:tc>
      </w:tr>
      <w:tr w:rsidR="000A3EA1" w:rsidRPr="00CF548E"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0888 003</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затраты общепроизводственного назначения.</w:t>
            </w:r>
          </w:p>
        </w:tc>
      </w:tr>
      <w:tr w:rsidR="000A3EA1" w:rsidRPr="00CF548E"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Общехозяйственные затраты:</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0888 019</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0888 020</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доходы физических лиц;</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0888 021</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социальное страхование;</w:t>
            </w:r>
          </w:p>
        </w:tc>
      </w:tr>
      <w:tr w:rsidR="000A3EA1" w:rsidRPr="008519E7"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0888 005</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затраты на консультационные услуги;</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0888 006</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затраты на содержание и ремонт зданий, сооружений, инвентаря и иного имущества общехозяйственного назначения;</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0888 007</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арендная плата за помещения общехозяйственного назначения;</w:t>
            </w:r>
          </w:p>
        </w:tc>
      </w:tr>
      <w:tr w:rsidR="000A3EA1" w:rsidRPr="008519E7" w:rsidTr="00FD6F4B">
        <w:trPr>
          <w:trHeight w:val="20"/>
        </w:trPr>
        <w:tc>
          <w:tcPr>
            <w:tcW w:w="40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0A3EA1" w:rsidRPr="007D7B98" w:rsidTr="00790C83">
        <w:tc>
          <w:tcPr>
            <w:tcW w:w="404" w:type="pct"/>
            <w:vMerge w:val="restart"/>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val="restart"/>
          </w:tcPr>
          <w:p w:rsidR="000A3EA1" w:rsidRPr="00790C83" w:rsidRDefault="000A3EA1" w:rsidP="00790C83">
            <w:pPr>
              <w:pStyle w:val="ConsPlusNormal"/>
              <w:jc w:val="both"/>
              <w:rPr>
                <w:rFonts w:ascii="Times New Roman" w:hAnsi="Times New Roman" w:cs="Times New Roman"/>
                <w:sz w:val="20"/>
              </w:rPr>
            </w:pPr>
          </w:p>
        </w:tc>
        <w:tc>
          <w:tcPr>
            <w:tcW w:w="487" w:type="pct"/>
            <w:vMerge w:val="restart"/>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0888 008</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расходы по обслуживанию транспортных средств;</w:t>
            </w:r>
          </w:p>
        </w:tc>
      </w:tr>
      <w:tr w:rsidR="000A3EA1" w:rsidRPr="008519E7"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0888 009</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расходы на услуги связи;</w:t>
            </w:r>
          </w:p>
        </w:tc>
      </w:tr>
      <w:tr w:rsidR="000A3EA1" w:rsidRPr="007D7B98" w:rsidTr="00DC6D3C">
        <w:trPr>
          <w:trHeight w:val="692"/>
        </w:trPr>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shd w:val="clear" w:color="auto" w:fill="auto"/>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0888 010</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коммунальные услуги, получение которых связано с выполнением государственного (муниципального) контракта, договора (соглашения), контракта (договора);</w:t>
            </w:r>
          </w:p>
        </w:tc>
      </w:tr>
      <w:tr w:rsidR="000A3EA1" w:rsidRPr="00CF548E"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0888 011</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затраты общехозяйственного назначения.</w:t>
            </w:r>
          </w:p>
        </w:tc>
      </w:tr>
      <w:tr w:rsidR="000A3EA1" w:rsidRPr="00CF548E"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Административно-управленческие расходы:</w:t>
            </w:r>
          </w:p>
        </w:tc>
      </w:tr>
      <w:tr w:rsidR="000A3EA1" w:rsidRPr="007D7B98"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0888 012</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A3EA1" w:rsidRPr="007D7B98" w:rsidTr="000A3EA1">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shd w:val="clear" w:color="auto" w:fill="auto"/>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0888 013</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оплата труда административно-управленческого персонала;</w:t>
            </w:r>
          </w:p>
        </w:tc>
      </w:tr>
      <w:tr w:rsidR="000A3EA1" w:rsidRPr="007D7B98" w:rsidTr="000A3EA1">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shd w:val="clear" w:color="auto" w:fill="auto"/>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0888 022</w:t>
            </w:r>
          </w:p>
        </w:tc>
        <w:tc>
          <w:tcPr>
            <w:tcW w:w="2454" w:type="pct"/>
            <w:shd w:val="clear" w:color="auto" w:fill="auto"/>
          </w:tcPr>
          <w:p w:rsidR="000A3EA1" w:rsidRPr="00790C83" w:rsidDel="005D5C64"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уплата налога на доходы физических лиц;</w:t>
            </w:r>
          </w:p>
        </w:tc>
      </w:tr>
      <w:tr w:rsidR="000A3EA1" w:rsidRPr="007D7B98" w:rsidTr="000A3EA1">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shd w:val="clear" w:color="auto" w:fill="auto"/>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0888 014</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страховые взносы на обязательное социальное страхование;</w:t>
            </w:r>
          </w:p>
        </w:tc>
      </w:tr>
      <w:tr w:rsidR="000A3EA1" w:rsidRPr="008519E7"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0888 015</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обучение административно-управленческого персонала;</w:t>
            </w:r>
          </w:p>
        </w:tc>
      </w:tr>
      <w:tr w:rsidR="000A3EA1" w:rsidRPr="008519E7" w:rsidTr="00790C83">
        <w:tc>
          <w:tcPr>
            <w:tcW w:w="404" w:type="pct"/>
            <w:vMerge/>
          </w:tcPr>
          <w:p w:rsidR="000A3EA1" w:rsidRPr="00790C83" w:rsidDel="002E6A4B" w:rsidRDefault="000A3EA1" w:rsidP="00790C83">
            <w:pPr>
              <w:pStyle w:val="ConsPlusNormal"/>
              <w:jc w:val="center"/>
              <w:rPr>
                <w:rFonts w:ascii="Times New Roman" w:hAnsi="Times New Roman" w:cs="Times New Roman"/>
                <w:sz w:val="20"/>
              </w:rPr>
            </w:pPr>
          </w:p>
        </w:tc>
        <w:tc>
          <w:tcPr>
            <w:tcW w:w="1055" w:type="pct"/>
            <w:vMerge/>
          </w:tcPr>
          <w:p w:rsidR="000A3EA1" w:rsidRPr="00790C83" w:rsidRDefault="000A3EA1" w:rsidP="00790C83">
            <w:pPr>
              <w:pStyle w:val="ConsPlusNormal"/>
              <w:jc w:val="both"/>
              <w:rPr>
                <w:rFonts w:ascii="Times New Roman" w:hAnsi="Times New Roman" w:cs="Times New Roman"/>
                <w:sz w:val="20"/>
              </w:rPr>
            </w:pPr>
          </w:p>
        </w:tc>
        <w:tc>
          <w:tcPr>
            <w:tcW w:w="487" w:type="pct"/>
            <w:vMerge/>
            <w:shd w:val="clear" w:color="auto" w:fill="auto"/>
          </w:tcPr>
          <w:p w:rsidR="000A3EA1" w:rsidRPr="00790C83" w:rsidRDefault="000A3EA1" w:rsidP="00790C83">
            <w:pPr>
              <w:pStyle w:val="ConsPlusNormal"/>
              <w:jc w:val="center"/>
              <w:rPr>
                <w:rFonts w:ascii="Times New Roman" w:hAnsi="Times New Roman" w:cs="Times New Roman"/>
                <w:sz w:val="20"/>
              </w:rPr>
            </w:pPr>
          </w:p>
        </w:tc>
        <w:tc>
          <w:tcPr>
            <w:tcW w:w="600" w:type="pct"/>
          </w:tcPr>
          <w:p w:rsidR="000A3EA1" w:rsidRPr="00790C83" w:rsidRDefault="000A3EA1" w:rsidP="00790C83">
            <w:pPr>
              <w:pStyle w:val="ConsPlusNormal"/>
              <w:jc w:val="center"/>
              <w:rPr>
                <w:rFonts w:ascii="Times New Roman" w:hAnsi="Times New Roman" w:cs="Times New Roman"/>
                <w:sz w:val="20"/>
              </w:rPr>
            </w:pPr>
            <w:r w:rsidRPr="00790C83">
              <w:rPr>
                <w:rFonts w:ascii="Times New Roman" w:hAnsi="Times New Roman" w:cs="Times New Roman"/>
                <w:sz w:val="20"/>
              </w:rPr>
              <w:t>0888 016</w:t>
            </w:r>
          </w:p>
        </w:tc>
        <w:tc>
          <w:tcPr>
            <w:tcW w:w="2454" w:type="pct"/>
            <w:shd w:val="clear" w:color="auto" w:fill="auto"/>
          </w:tcPr>
          <w:p w:rsidR="000A3EA1" w:rsidRPr="00790C83" w:rsidRDefault="000A3EA1" w:rsidP="00790C83">
            <w:pPr>
              <w:pStyle w:val="ConsPlusNormal"/>
              <w:jc w:val="both"/>
              <w:rPr>
                <w:rFonts w:ascii="Times New Roman" w:hAnsi="Times New Roman" w:cs="Times New Roman"/>
                <w:sz w:val="20"/>
              </w:rPr>
            </w:pPr>
            <w:r w:rsidRPr="00790C83">
              <w:rPr>
                <w:rFonts w:ascii="Times New Roman" w:hAnsi="Times New Roman" w:cs="Times New Roman"/>
                <w:sz w:val="20"/>
              </w:rPr>
              <w:t>прочие непроизводственные расходы.</w:t>
            </w:r>
          </w:p>
        </w:tc>
      </w:tr>
      <w:tr w:rsidR="00473E4A" w:rsidRPr="007D7B98" w:rsidTr="000A3EA1">
        <w:trPr>
          <w:trHeight w:val="1948"/>
        </w:trPr>
        <w:tc>
          <w:tcPr>
            <w:tcW w:w="404" w:type="pc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17.</w:t>
            </w:r>
          </w:p>
        </w:tc>
        <w:tc>
          <w:tcPr>
            <w:tcW w:w="1055"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Выплата прибыли</w:t>
            </w:r>
          </w:p>
        </w:tc>
        <w:tc>
          <w:tcPr>
            <w:tcW w:w="487" w:type="pc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0999</w:t>
            </w:r>
          </w:p>
        </w:tc>
        <w:tc>
          <w:tcPr>
            <w:tcW w:w="600" w:type="pct"/>
            <w:shd w:val="clear" w:color="auto" w:fill="auto"/>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0999 001</w:t>
            </w:r>
          </w:p>
        </w:tc>
        <w:tc>
          <w:tcPr>
            <w:tcW w:w="2454" w:type="pct"/>
            <w:shd w:val="clear" w:color="auto" w:fill="auto"/>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Выплата прибыли, осуществляемая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(этапу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 и при предоставлении участником казначейского сопровождения документов-оснований).</w:t>
            </w:r>
          </w:p>
        </w:tc>
      </w:tr>
      <w:tr w:rsidR="00473E4A" w:rsidRPr="007D7B98" w:rsidTr="00790C83">
        <w:tc>
          <w:tcPr>
            <w:tcW w:w="404" w:type="pct"/>
          </w:tcPr>
          <w:p w:rsidR="00473E4A" w:rsidRPr="00790C83" w:rsidDel="002E6A4B"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lastRenderedPageBreak/>
              <w:t>18.</w:t>
            </w:r>
          </w:p>
        </w:tc>
        <w:tc>
          <w:tcPr>
            <w:tcW w:w="1055"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окончательным расчетам</w:t>
            </w:r>
          </w:p>
        </w:tc>
        <w:tc>
          <w:tcPr>
            <w:tcW w:w="487"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0991</w:t>
            </w:r>
          </w:p>
        </w:tc>
        <w:tc>
          <w:tcPr>
            <w:tcW w:w="600" w:type="pct"/>
          </w:tcPr>
          <w:p w:rsidR="00473E4A" w:rsidRPr="00790C83" w:rsidDel="002757E8"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0991 001</w:t>
            </w:r>
          </w:p>
        </w:tc>
        <w:tc>
          <w:tcPr>
            <w:tcW w:w="2454" w:type="pct"/>
          </w:tcPr>
          <w:p w:rsidR="00473E4A" w:rsidRPr="00790C83" w:rsidDel="002757E8" w:rsidRDefault="00473E4A" w:rsidP="00473E4A">
            <w:pPr>
              <w:pStyle w:val="ConsPlusNormal"/>
              <w:jc w:val="both"/>
              <w:rPr>
                <w:rFonts w:ascii="Times New Roman" w:hAnsi="Times New Roman" w:cs="Times New Roman"/>
                <w:sz w:val="20"/>
              </w:rPr>
            </w:pPr>
            <w:r w:rsidRPr="00790C83">
              <w:rPr>
                <w:rFonts w:ascii="Times New Roman" w:hAnsi="Times New Roman" w:cs="Times New Roman"/>
                <w:sz w:val="20"/>
              </w:rPr>
              <w:t>Выплаты по окончательным расчетам, осуществляемые после исполнения участником казначейского сопровождения всех обязательств по государственному (муниципальному) контракту, контракту (договору).</w:t>
            </w:r>
          </w:p>
        </w:tc>
      </w:tr>
      <w:tr w:rsidR="000A3EA1" w:rsidRPr="008519E7" w:rsidTr="00FD6F4B">
        <w:trPr>
          <w:trHeight w:val="20"/>
        </w:trPr>
        <w:tc>
          <w:tcPr>
            <w:tcW w:w="40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1</w:t>
            </w:r>
          </w:p>
        </w:tc>
        <w:tc>
          <w:tcPr>
            <w:tcW w:w="1055"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2</w:t>
            </w:r>
          </w:p>
        </w:tc>
        <w:tc>
          <w:tcPr>
            <w:tcW w:w="487"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3</w:t>
            </w:r>
          </w:p>
        </w:tc>
        <w:tc>
          <w:tcPr>
            <w:tcW w:w="600"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4</w:t>
            </w:r>
          </w:p>
        </w:tc>
        <w:tc>
          <w:tcPr>
            <w:tcW w:w="2454" w:type="pct"/>
            <w:tcBorders>
              <w:bottom w:val="single" w:sz="4" w:space="0" w:color="auto"/>
            </w:tcBorders>
          </w:tcPr>
          <w:p w:rsidR="000A3EA1" w:rsidRPr="00790C83" w:rsidRDefault="000A3EA1" w:rsidP="00FD6F4B">
            <w:pPr>
              <w:pStyle w:val="ConsPlusNormal"/>
              <w:contextualSpacing/>
              <w:jc w:val="center"/>
              <w:rPr>
                <w:rFonts w:ascii="Times New Roman" w:hAnsi="Times New Roman" w:cs="Times New Roman"/>
                <w:sz w:val="20"/>
              </w:rPr>
            </w:pPr>
            <w:r w:rsidRPr="00790C83">
              <w:rPr>
                <w:rFonts w:ascii="Times New Roman" w:hAnsi="Times New Roman" w:cs="Times New Roman"/>
                <w:sz w:val="20"/>
              </w:rPr>
              <w:t>5</w:t>
            </w:r>
          </w:p>
        </w:tc>
      </w:tr>
      <w:tr w:rsidR="00473E4A" w:rsidRPr="007D7B98" w:rsidTr="00790C83">
        <w:tc>
          <w:tcPr>
            <w:tcW w:w="404"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19.</w:t>
            </w:r>
          </w:p>
        </w:tc>
        <w:tc>
          <w:tcPr>
            <w:tcW w:w="1055"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остатков целевых средств в доход бюджета</w:t>
            </w:r>
          </w:p>
        </w:tc>
        <w:tc>
          <w:tcPr>
            <w:tcW w:w="487"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1000</w:t>
            </w:r>
          </w:p>
        </w:tc>
        <w:tc>
          <w:tcPr>
            <w:tcW w:w="600"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1000 001</w:t>
            </w:r>
          </w:p>
        </w:tc>
        <w:tc>
          <w:tcPr>
            <w:tcW w:w="2454"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473E4A" w:rsidRPr="007D7B98" w:rsidTr="00790C83">
        <w:tc>
          <w:tcPr>
            <w:tcW w:w="404"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20.</w:t>
            </w:r>
          </w:p>
        </w:tc>
        <w:tc>
          <w:tcPr>
            <w:tcW w:w="1055"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дебиторской задолженности в доход бюджета</w:t>
            </w:r>
          </w:p>
        </w:tc>
        <w:tc>
          <w:tcPr>
            <w:tcW w:w="487"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2000</w:t>
            </w:r>
          </w:p>
        </w:tc>
        <w:tc>
          <w:tcPr>
            <w:tcW w:w="600" w:type="pct"/>
          </w:tcPr>
          <w:p w:rsidR="00473E4A" w:rsidRPr="00790C83" w:rsidRDefault="00473E4A" w:rsidP="00790C83">
            <w:pPr>
              <w:pStyle w:val="ConsPlusNormal"/>
              <w:jc w:val="center"/>
              <w:rPr>
                <w:rFonts w:ascii="Times New Roman" w:hAnsi="Times New Roman" w:cs="Times New Roman"/>
                <w:sz w:val="20"/>
              </w:rPr>
            </w:pPr>
            <w:r w:rsidRPr="00790C83">
              <w:rPr>
                <w:rFonts w:ascii="Times New Roman" w:hAnsi="Times New Roman" w:cs="Times New Roman"/>
                <w:sz w:val="20"/>
              </w:rPr>
              <w:t>2000 001</w:t>
            </w:r>
          </w:p>
        </w:tc>
        <w:tc>
          <w:tcPr>
            <w:tcW w:w="2454" w:type="pct"/>
          </w:tcPr>
          <w:p w:rsidR="00473E4A" w:rsidRPr="00790C83" w:rsidRDefault="00473E4A" w:rsidP="00790C83">
            <w:pPr>
              <w:pStyle w:val="ConsPlusNormal"/>
              <w:jc w:val="both"/>
              <w:rPr>
                <w:rFonts w:ascii="Times New Roman" w:hAnsi="Times New Roman" w:cs="Times New Roman"/>
                <w:sz w:val="20"/>
              </w:rPr>
            </w:pPr>
            <w:r w:rsidRPr="00790C83">
              <w:rPr>
                <w:rFonts w:ascii="Times New Roman" w:hAnsi="Times New Roman" w:cs="Times New Roman"/>
                <w:sz w:val="20"/>
              </w:rP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473E4A" w:rsidRDefault="00473E4A" w:rsidP="00473E4A">
      <w:pPr>
        <w:rPr>
          <w:rFonts w:ascii="Times New Roman" w:hAnsi="Times New Roman"/>
          <w:sz w:val="28"/>
          <w:szCs w:val="28"/>
          <w:lang w:val="ru-RU"/>
        </w:rPr>
      </w:pPr>
    </w:p>
    <w:p w:rsidR="00E74FAF" w:rsidRDefault="00E74FAF" w:rsidP="00E74FAF">
      <w:pPr>
        <w:pStyle w:val="ConsPlusNormal"/>
        <w:jc w:val="both"/>
        <w:rPr>
          <w:rFonts w:ascii="Times New Roman" w:eastAsiaTheme="minorEastAsia" w:hAnsi="Times New Roman" w:cs="Times New Roman"/>
          <w:sz w:val="20"/>
        </w:rPr>
      </w:pP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Начальник отдела муниципального</w:t>
      </w: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казначейства департамента по</w:t>
      </w: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финансам и бюджету администрации</w:t>
      </w: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муниципального образования</w:t>
      </w: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городской округ город-курорт Сочи</w:t>
      </w:r>
    </w:p>
    <w:p w:rsidR="00E74FAF" w:rsidRPr="00E74FAF" w:rsidRDefault="00E74FAF" w:rsidP="00E74FAF">
      <w:pPr>
        <w:widowControl w:val="0"/>
        <w:autoSpaceDE w:val="0"/>
        <w:autoSpaceDN w:val="0"/>
        <w:adjustRightInd w:val="0"/>
        <w:spacing w:after="0" w:line="240" w:lineRule="auto"/>
        <w:jc w:val="both"/>
        <w:rPr>
          <w:rFonts w:ascii="Times New Roman" w:hAnsi="Times New Roman"/>
          <w:sz w:val="28"/>
          <w:lang w:val="ru-RU"/>
        </w:rPr>
      </w:pPr>
      <w:r w:rsidRPr="00E74FAF">
        <w:rPr>
          <w:rFonts w:ascii="Times New Roman" w:hAnsi="Times New Roman"/>
          <w:sz w:val="28"/>
          <w:lang w:val="ru-RU"/>
        </w:rPr>
        <w:t xml:space="preserve">Краснодарского края                                 </w:t>
      </w:r>
      <w:r>
        <w:rPr>
          <w:rFonts w:ascii="Times New Roman" w:hAnsi="Times New Roman"/>
          <w:sz w:val="28"/>
          <w:lang w:val="ru-RU"/>
        </w:rPr>
        <w:t xml:space="preserve">                                                                                                       </w:t>
      </w:r>
      <w:r w:rsidRPr="00E74FAF">
        <w:rPr>
          <w:rFonts w:ascii="Times New Roman" w:hAnsi="Times New Roman"/>
          <w:sz w:val="28"/>
          <w:lang w:val="ru-RU"/>
        </w:rPr>
        <w:t xml:space="preserve">        </w:t>
      </w:r>
      <w:r>
        <w:rPr>
          <w:rFonts w:ascii="Times New Roman" w:hAnsi="Times New Roman"/>
          <w:sz w:val="28"/>
          <w:lang w:val="ru-RU"/>
        </w:rPr>
        <w:t xml:space="preserve"> </w:t>
      </w:r>
      <w:r w:rsidRPr="00E74FAF">
        <w:rPr>
          <w:rFonts w:ascii="Times New Roman" w:hAnsi="Times New Roman"/>
          <w:sz w:val="28"/>
          <w:lang w:val="ru-RU"/>
        </w:rPr>
        <w:t xml:space="preserve">       Л.С. Лебедева </w:t>
      </w:r>
    </w:p>
    <w:p w:rsidR="00790C83" w:rsidRPr="00790C83" w:rsidRDefault="00790C83" w:rsidP="00473E4A">
      <w:pPr>
        <w:rPr>
          <w:rFonts w:ascii="Times New Roman" w:hAnsi="Times New Roman"/>
          <w:sz w:val="28"/>
          <w:szCs w:val="28"/>
          <w:lang w:val="ru-RU"/>
        </w:rPr>
      </w:pPr>
    </w:p>
    <w:p w:rsidR="00EA639D" w:rsidRPr="00473E4A" w:rsidRDefault="00EA639D">
      <w:pPr>
        <w:rPr>
          <w:lang w:val="ru-RU"/>
        </w:rPr>
      </w:pPr>
    </w:p>
    <w:sectPr w:rsidR="00EA639D" w:rsidRPr="00473E4A" w:rsidSect="000428B8">
      <w:headerReference w:type="default" r:id="rId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B0" w:rsidRDefault="00450DB0" w:rsidP="00473E4A">
      <w:pPr>
        <w:spacing w:after="0" w:line="240" w:lineRule="auto"/>
      </w:pPr>
      <w:r>
        <w:separator/>
      </w:r>
    </w:p>
  </w:endnote>
  <w:endnote w:type="continuationSeparator" w:id="0">
    <w:p w:rsidR="00450DB0" w:rsidRDefault="00450DB0" w:rsidP="0047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B0" w:rsidRDefault="00450DB0" w:rsidP="00473E4A">
      <w:pPr>
        <w:spacing w:after="0" w:line="240" w:lineRule="auto"/>
      </w:pPr>
      <w:r>
        <w:separator/>
      </w:r>
    </w:p>
  </w:footnote>
  <w:footnote w:type="continuationSeparator" w:id="0">
    <w:p w:rsidR="00450DB0" w:rsidRDefault="00450DB0" w:rsidP="00473E4A">
      <w:pPr>
        <w:spacing w:after="0" w:line="240" w:lineRule="auto"/>
      </w:pPr>
      <w:r>
        <w:continuationSeparator/>
      </w:r>
    </w:p>
  </w:footnote>
  <w:footnote w:id="1">
    <w:p w:rsidR="000428B8" w:rsidRPr="00EF0D20" w:rsidRDefault="000428B8" w:rsidP="00473E4A">
      <w:pPr>
        <w:pStyle w:val="a3"/>
        <w:keepLines/>
        <w:jc w:val="both"/>
        <w:rPr>
          <w:rFonts w:ascii="Times New Roman" w:hAnsi="Times New Roman"/>
          <w:lang w:val="ru-RU"/>
        </w:rPr>
      </w:pPr>
      <w:r w:rsidRPr="00EF0D20">
        <w:rPr>
          <w:rStyle w:val="a5"/>
          <w:rFonts w:ascii="Times New Roman" w:hAnsi="Times New Roman"/>
          <w:lang w:val="ru-RU"/>
        </w:rPr>
        <w:t>1</w:t>
      </w:r>
      <w:r w:rsidRPr="00EF0D20">
        <w:rPr>
          <w:rFonts w:ascii="Times New Roman" w:hAnsi="Times New Roman"/>
          <w:lang w:val="ru-RU"/>
        </w:rPr>
        <w:t xml:space="preserve"> Включая перечисление средств в целях приобретения </w:t>
      </w:r>
      <w:r w:rsidRPr="004F6A5E">
        <w:rPr>
          <w:rFonts w:ascii="Times New Roman" w:hAnsi="Times New Roman"/>
          <w:lang w:val="ru-RU"/>
        </w:rPr>
        <w:t xml:space="preserve">услуг связи </w:t>
      </w:r>
      <w:r w:rsidRPr="00474E82">
        <w:rPr>
          <w:rFonts w:ascii="Times New Roman" w:hAnsi="Times New Roman"/>
          <w:lang w:val="ru-RU"/>
        </w:rPr>
        <w:t>по приему, обработке, хранению, передаче, доставке сообщений электросвязи и почтовых отправлений</w:t>
      </w:r>
      <w:r w:rsidRPr="004F6A5E">
        <w:rPr>
          <w:rFonts w:ascii="Times New Roman" w:hAnsi="Times New Roman"/>
          <w:lang w:val="ru-RU"/>
        </w:rPr>
        <w:t xml:space="preserve">, коммунальных услуг, электроэнергии, </w:t>
      </w:r>
      <w:r w:rsidRPr="00474E82">
        <w:rPr>
          <w:rFonts w:ascii="Times New Roman" w:hAnsi="Times New Roman"/>
          <w:lang w:val="ru-RU"/>
        </w:rPr>
        <w:t>гостиничных услуг,</w:t>
      </w:r>
      <w:r w:rsidRPr="004F6A5E">
        <w:rPr>
          <w:rFonts w:ascii="Times New Roman" w:hAnsi="Times New Roman"/>
          <w:lang w:val="ru-RU"/>
        </w:rPr>
        <w:t xml:space="preserve">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r w:rsidRPr="00EF0D20">
        <w:rPr>
          <w:rFonts w:ascii="Times New Roman" w:hAnsi="Times New Roman"/>
          <w:lang w:val="ru-RU"/>
        </w:rPr>
        <w:t xml:space="preserve"> переносу (переустройству, присоединению) принадлежащих юридическим лицам инженерных сетей, коммуникаций, сооружений</w:t>
      </w:r>
      <w:r>
        <w:rPr>
          <w:rFonts w:ascii="Times New Roman" w:hAnsi="Times New Roman"/>
          <w:lang w:val="ru-RU"/>
        </w:rPr>
        <w:t>,</w:t>
      </w:r>
      <w:r w:rsidRPr="00FA46E6">
        <w:rPr>
          <w:lang w:val="ru-RU"/>
        </w:rPr>
        <w:t xml:space="preserve"> </w:t>
      </w:r>
      <w:r w:rsidRPr="00977609">
        <w:rPr>
          <w:rFonts w:ascii="Times New Roman" w:hAnsi="Times New Roman"/>
          <w:lang w:val="ru-RU"/>
        </w:rPr>
        <w:t>а также проведения государственной экспертизы проектной документации и результатов инженерных изысканий</w:t>
      </w:r>
      <w:r w:rsidRPr="00EF0D20">
        <w:rPr>
          <w:rFonts w:ascii="Times New Roman" w:hAnsi="Times New Roman"/>
          <w:lang w:val="ru-RU"/>
        </w:rPr>
        <w:t xml:space="preserve">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r>
        <w:rPr>
          <w:rFonts w:ascii="Times New Roman" w:hAnsi="Times New Roman"/>
          <w:lang w:val="ru-RU"/>
        </w:rPr>
        <w:t xml:space="preserve">, </w:t>
      </w:r>
      <w:r w:rsidRPr="00977609">
        <w:rPr>
          <w:rFonts w:ascii="Times New Roman" w:hAnsi="Times New Roman"/>
          <w:lang w:val="ru-RU"/>
        </w:rPr>
        <w:t>услуг по приему платежей от физических лиц, осуществляемых платежными агентами</w:t>
      </w:r>
      <w:r>
        <w:rPr>
          <w:rFonts w:ascii="Times New Roman" w:hAnsi="Times New Roman"/>
          <w:lang w:val="ru-RU"/>
        </w:rPr>
        <w:t>.</w:t>
      </w:r>
    </w:p>
  </w:footnote>
  <w:footnote w:id="2">
    <w:p w:rsidR="0064097F" w:rsidRDefault="0064097F" w:rsidP="00473E4A">
      <w:pPr>
        <w:pStyle w:val="a3"/>
        <w:keepLines/>
        <w:jc w:val="both"/>
        <w:rPr>
          <w:rFonts w:ascii="Times New Roman" w:hAnsi="Times New Roman"/>
          <w:lang w:val="ru-RU"/>
        </w:rPr>
      </w:pPr>
      <w:r w:rsidRPr="00EF0D20">
        <w:rPr>
          <w:rStyle w:val="a5"/>
          <w:rFonts w:ascii="Times New Roman" w:hAnsi="Times New Roman"/>
          <w:lang w:val="ru-RU"/>
        </w:rPr>
        <w:t>2</w:t>
      </w:r>
      <w:r w:rsidRPr="00EF0D20">
        <w:rPr>
          <w:rFonts w:ascii="Times New Roman" w:hAnsi="Times New Roman"/>
          <w:lang w:val="ru-RU"/>
        </w:rPr>
        <w:t xml:space="preserve"> За исключением </w:t>
      </w:r>
      <w:r w:rsidRPr="004F6A5E">
        <w:rPr>
          <w:rFonts w:ascii="Times New Roman" w:hAnsi="Times New Roman"/>
          <w:lang w:val="ru-RU"/>
        </w:rPr>
        <w:t xml:space="preserve">перечисления авансовых платежей в целях приобретения услуг связи </w:t>
      </w:r>
      <w:r w:rsidRPr="00474E82">
        <w:rPr>
          <w:rFonts w:ascii="Times New Roman" w:hAnsi="Times New Roman"/>
          <w:lang w:val="ru-RU"/>
        </w:rPr>
        <w:t>по приему, обработке, хранению, передаче, доставке сообщений электросвязи и почтовых отправлений</w:t>
      </w:r>
      <w:r w:rsidRPr="004F6A5E">
        <w:rPr>
          <w:rFonts w:ascii="Times New Roman" w:hAnsi="Times New Roman"/>
          <w:lang w:val="ru-RU"/>
        </w:rPr>
        <w:t xml:space="preserve">, коммунальных услуг, электроэнергии, </w:t>
      </w:r>
      <w:r w:rsidRPr="00474E82">
        <w:rPr>
          <w:rFonts w:ascii="Times New Roman" w:hAnsi="Times New Roman"/>
          <w:lang w:val="ru-RU"/>
        </w:rPr>
        <w:t>гостиничных услуг</w:t>
      </w:r>
      <w:r w:rsidRPr="004F6A5E">
        <w:rPr>
          <w:rFonts w:ascii="Times New Roman" w:hAnsi="Times New Roman"/>
          <w:lang w:val="ru-RU"/>
        </w:rPr>
        <w:t>,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w:t>
      </w:r>
      <w:r w:rsidRPr="00977609">
        <w:rPr>
          <w:rFonts w:ascii="Times New Roman" w:hAnsi="Times New Roman"/>
          <w:lang w:val="ru-RU"/>
        </w:rPr>
        <w:t xml:space="preserve">я государственной экспертизы проектной документации и результатов инженерных изысканий </w:t>
      </w:r>
      <w:r w:rsidRPr="00EF0D20">
        <w:rPr>
          <w:rFonts w:ascii="Times New Roman" w:hAnsi="Times New Roman"/>
          <w:lang w:val="ru-RU"/>
        </w:rPr>
        <w:t>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r>
        <w:rPr>
          <w:rFonts w:ascii="Times New Roman" w:hAnsi="Times New Roman"/>
          <w:lang w:val="ru-RU"/>
        </w:rPr>
        <w:t xml:space="preserve">, </w:t>
      </w:r>
      <w:r w:rsidRPr="00977609">
        <w:rPr>
          <w:rFonts w:ascii="Times New Roman" w:hAnsi="Times New Roman"/>
          <w:lang w:val="ru-RU"/>
        </w:rPr>
        <w:t>услуг по приему платежей от физических лиц, осуществляемых платежными агентами</w:t>
      </w:r>
      <w:r>
        <w:rPr>
          <w:rFonts w:ascii="Times New Roman" w:hAnsi="Times New Roman"/>
          <w:lang w:val="ru-RU"/>
        </w:rPr>
        <w:t>.</w:t>
      </w:r>
    </w:p>
    <w:p w:rsidR="0064097F" w:rsidRPr="00560B67" w:rsidRDefault="0064097F" w:rsidP="00473E4A">
      <w:pPr>
        <w:pStyle w:val="a3"/>
        <w:jc w:val="both"/>
        <w:rPr>
          <w:rFonts w:ascii="Times New Roman" w:hAnsi="Times New Roman"/>
          <w:strike/>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30956"/>
      <w:docPartObj>
        <w:docPartGallery w:val="Page Numbers (Margins)"/>
        <w:docPartUnique/>
      </w:docPartObj>
    </w:sdtPr>
    <w:sdtEndPr/>
    <w:sdtContent>
      <w:p w:rsidR="0064097F" w:rsidRDefault="00DC6D3C">
        <w:pPr>
          <w:pStyle w:val="a6"/>
        </w:pPr>
        <w:r>
          <w:rPr>
            <w:noProof/>
            <w:lang w:val="ru-RU" w:eastAsia="ru-RU"/>
          </w:rPr>
          <mc:AlternateContent>
            <mc:Choice Requires="wps">
              <w:drawing>
                <wp:anchor distT="0" distB="0" distL="114300" distR="114300" simplePos="0" relativeHeight="251659264" behindDoc="0" locked="0" layoutInCell="0" allowOverlap="1" wp14:anchorId="5715D38B" wp14:editId="7B6153E8">
                  <wp:simplePos x="0" y="0"/>
                  <wp:positionH relativeFrom="rightMargin">
                    <wp:align>center</wp:align>
                  </wp:positionH>
                  <wp:positionV relativeFrom="page">
                    <wp:align>center</wp:align>
                  </wp:positionV>
                  <wp:extent cx="466725" cy="82800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828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C6D3C" w:rsidRDefault="00DC6D3C">
                                  <w:pPr>
                                    <w:jc w:val="center"/>
                                    <w:rPr>
                                      <w:rFonts w:asciiTheme="majorHAnsi" w:eastAsiaTheme="majorEastAsia" w:hAnsiTheme="majorHAnsi" w:cstheme="majorBidi"/>
                                      <w:sz w:val="72"/>
                                      <w:szCs w:val="72"/>
                                    </w:rPr>
                                  </w:pPr>
                                  <w:r w:rsidRPr="00DC6D3C">
                                    <w:rPr>
                                      <w:rFonts w:ascii="Times New Roman" w:eastAsiaTheme="minorEastAsia" w:hAnsi="Times New Roman"/>
                                      <w:sz w:val="28"/>
                                      <w:szCs w:val="28"/>
                                    </w:rPr>
                                    <w:fldChar w:fldCharType="begin"/>
                                  </w:r>
                                  <w:r w:rsidRPr="00DC6D3C">
                                    <w:rPr>
                                      <w:rFonts w:ascii="Times New Roman" w:hAnsi="Times New Roman"/>
                                      <w:sz w:val="28"/>
                                      <w:szCs w:val="28"/>
                                    </w:rPr>
                                    <w:instrText>PAGE  \* MERGEFORMAT</w:instrText>
                                  </w:r>
                                  <w:r w:rsidRPr="00DC6D3C">
                                    <w:rPr>
                                      <w:rFonts w:ascii="Times New Roman" w:eastAsiaTheme="minorEastAsia" w:hAnsi="Times New Roman"/>
                                      <w:sz w:val="28"/>
                                      <w:szCs w:val="28"/>
                                    </w:rPr>
                                    <w:fldChar w:fldCharType="separate"/>
                                  </w:r>
                                  <w:r w:rsidR="00DD1070" w:rsidRPr="00DD1070">
                                    <w:rPr>
                                      <w:rFonts w:ascii="Times New Roman" w:eastAsiaTheme="majorEastAsia" w:hAnsi="Times New Roman"/>
                                      <w:noProof/>
                                      <w:sz w:val="28"/>
                                      <w:szCs w:val="28"/>
                                      <w:lang w:val="ru-RU"/>
                                    </w:rPr>
                                    <w:t>12</w:t>
                                  </w:r>
                                  <w:r w:rsidRPr="00DC6D3C">
                                    <w:rPr>
                                      <w:rFonts w:ascii="Times New Roman" w:eastAsiaTheme="majorEastAsia" w:hAnsi="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D38B" id="Прямоугольник 9" o:spid="_x0000_s1026" style="position:absolute;margin-left:0;margin-top:0;width:36.75pt;height:65.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" o:allowincell="f" stroked="f">
                  <v:textbox style="layout-flow:vertical">
                    <w:txbxContent>
                      <w:sdt>
                        <w:sdtPr>
                          <w:rPr>
                            <w:rFonts w:asciiTheme="majorHAnsi" w:eastAsiaTheme="majorEastAsia" w:hAnsiTheme="majorHAnsi" w:cstheme="majorBidi"/>
                            <w:sz w:val="48"/>
                            <w:szCs w:val="48"/>
                          </w:rPr>
                          <w:id w:val="-1131474261"/>
                        </w:sdtPr>
                        <w:sdtEndPr/>
                        <w:sdtContent>
                          <w:p w:rsidR="00DC6D3C" w:rsidRDefault="00DC6D3C">
                            <w:pPr>
                              <w:jc w:val="center"/>
                              <w:rPr>
                                <w:rFonts w:asciiTheme="majorHAnsi" w:eastAsiaTheme="majorEastAsia" w:hAnsiTheme="majorHAnsi" w:cstheme="majorBidi"/>
                                <w:sz w:val="72"/>
                                <w:szCs w:val="72"/>
                              </w:rPr>
                            </w:pPr>
                            <w:r w:rsidRPr="00DC6D3C">
                              <w:rPr>
                                <w:rFonts w:ascii="Times New Roman" w:eastAsiaTheme="minorEastAsia" w:hAnsi="Times New Roman"/>
                                <w:sz w:val="28"/>
                                <w:szCs w:val="28"/>
                              </w:rPr>
                              <w:fldChar w:fldCharType="begin"/>
                            </w:r>
                            <w:r w:rsidRPr="00DC6D3C">
                              <w:rPr>
                                <w:rFonts w:ascii="Times New Roman" w:hAnsi="Times New Roman"/>
                                <w:sz w:val="28"/>
                                <w:szCs w:val="28"/>
                              </w:rPr>
                              <w:instrText>PAGE  \* MERGEFORMAT</w:instrText>
                            </w:r>
                            <w:r w:rsidRPr="00DC6D3C">
                              <w:rPr>
                                <w:rFonts w:ascii="Times New Roman" w:eastAsiaTheme="minorEastAsia" w:hAnsi="Times New Roman"/>
                                <w:sz w:val="28"/>
                                <w:szCs w:val="28"/>
                              </w:rPr>
                              <w:fldChar w:fldCharType="separate"/>
                            </w:r>
                            <w:r w:rsidR="00DD1070" w:rsidRPr="00DD1070">
                              <w:rPr>
                                <w:rFonts w:ascii="Times New Roman" w:eastAsiaTheme="majorEastAsia" w:hAnsi="Times New Roman"/>
                                <w:noProof/>
                                <w:sz w:val="28"/>
                                <w:szCs w:val="28"/>
                                <w:lang w:val="ru-RU"/>
                              </w:rPr>
                              <w:t>12</w:t>
                            </w:r>
                            <w:r w:rsidRPr="00DC6D3C">
                              <w:rPr>
                                <w:rFonts w:ascii="Times New Roman" w:eastAsiaTheme="majorEastAsia" w:hAnsi="Times New Roman"/>
                                <w:sz w:val="28"/>
                                <w:szCs w:val="2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64"/>
    <w:rsid w:val="000049F2"/>
    <w:rsid w:val="000261A8"/>
    <w:rsid w:val="000428B8"/>
    <w:rsid w:val="000A3EA1"/>
    <w:rsid w:val="000D1498"/>
    <w:rsid w:val="00123FFD"/>
    <w:rsid w:val="00147DF4"/>
    <w:rsid w:val="001C5E0A"/>
    <w:rsid w:val="0025330D"/>
    <w:rsid w:val="00263F0E"/>
    <w:rsid w:val="002877FA"/>
    <w:rsid w:val="00296C4C"/>
    <w:rsid w:val="002B5CEB"/>
    <w:rsid w:val="0032563E"/>
    <w:rsid w:val="00340792"/>
    <w:rsid w:val="0037108A"/>
    <w:rsid w:val="0039001F"/>
    <w:rsid w:val="003F2DA5"/>
    <w:rsid w:val="00441FD9"/>
    <w:rsid w:val="00450DB0"/>
    <w:rsid w:val="00460DAF"/>
    <w:rsid w:val="00462B1A"/>
    <w:rsid w:val="00473E4A"/>
    <w:rsid w:val="00494C6D"/>
    <w:rsid w:val="004E2289"/>
    <w:rsid w:val="005056F0"/>
    <w:rsid w:val="00532773"/>
    <w:rsid w:val="005616B6"/>
    <w:rsid w:val="00584AB7"/>
    <w:rsid w:val="00627252"/>
    <w:rsid w:val="0064097F"/>
    <w:rsid w:val="0064704F"/>
    <w:rsid w:val="006B32E8"/>
    <w:rsid w:val="006C67AD"/>
    <w:rsid w:val="006D74DA"/>
    <w:rsid w:val="00714A44"/>
    <w:rsid w:val="00730B69"/>
    <w:rsid w:val="007425D0"/>
    <w:rsid w:val="007557B1"/>
    <w:rsid w:val="00765363"/>
    <w:rsid w:val="00765F3B"/>
    <w:rsid w:val="00790C83"/>
    <w:rsid w:val="00793447"/>
    <w:rsid w:val="007A41BC"/>
    <w:rsid w:val="007D2137"/>
    <w:rsid w:val="007D7B98"/>
    <w:rsid w:val="0085318E"/>
    <w:rsid w:val="00865A8B"/>
    <w:rsid w:val="008771ED"/>
    <w:rsid w:val="008E6853"/>
    <w:rsid w:val="009353D9"/>
    <w:rsid w:val="009407A0"/>
    <w:rsid w:val="009527B0"/>
    <w:rsid w:val="0098633D"/>
    <w:rsid w:val="00A84F99"/>
    <w:rsid w:val="00AD4662"/>
    <w:rsid w:val="00B05EBA"/>
    <w:rsid w:val="00B75E49"/>
    <w:rsid w:val="00B80401"/>
    <w:rsid w:val="00BB175A"/>
    <w:rsid w:val="00BC112A"/>
    <w:rsid w:val="00BE213B"/>
    <w:rsid w:val="00C05987"/>
    <w:rsid w:val="00C3086C"/>
    <w:rsid w:val="00CA06BD"/>
    <w:rsid w:val="00CE73A0"/>
    <w:rsid w:val="00D10355"/>
    <w:rsid w:val="00D20971"/>
    <w:rsid w:val="00D2552F"/>
    <w:rsid w:val="00D602B9"/>
    <w:rsid w:val="00D654B3"/>
    <w:rsid w:val="00DC0364"/>
    <w:rsid w:val="00DC4948"/>
    <w:rsid w:val="00DC6D3C"/>
    <w:rsid w:val="00DD1070"/>
    <w:rsid w:val="00E148A7"/>
    <w:rsid w:val="00E422A8"/>
    <w:rsid w:val="00E74FAF"/>
    <w:rsid w:val="00E85C86"/>
    <w:rsid w:val="00EA33A4"/>
    <w:rsid w:val="00EA3936"/>
    <w:rsid w:val="00EA639D"/>
    <w:rsid w:val="00EF04C3"/>
    <w:rsid w:val="00EF19C4"/>
    <w:rsid w:val="00F5166A"/>
    <w:rsid w:val="00F86526"/>
    <w:rsid w:val="00F9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3D46-9863-44ED-849C-51BC5AD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B8"/>
    <w:rPr>
      <w:rFonts w:ascii="Arial" w:eastAsia="Calibri"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E4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473E4A"/>
    <w:pPr>
      <w:widowControl w:val="0"/>
      <w:autoSpaceDE w:val="0"/>
      <w:autoSpaceDN w:val="0"/>
      <w:spacing w:after="0" w:line="240" w:lineRule="auto"/>
    </w:pPr>
    <w:rPr>
      <w:rFonts w:ascii="Arial" w:eastAsia="Times New Roman" w:hAnsi="Arial" w:cs="Arial"/>
      <w:b/>
      <w:sz w:val="24"/>
      <w:szCs w:val="20"/>
      <w:lang w:eastAsia="ru-RU"/>
    </w:rPr>
  </w:style>
  <w:style w:type="paragraph" w:styleId="a3">
    <w:name w:val="footnote text"/>
    <w:basedOn w:val="a"/>
    <w:link w:val="a4"/>
    <w:uiPriority w:val="99"/>
    <w:semiHidden/>
    <w:unhideWhenUsed/>
    <w:rsid w:val="00473E4A"/>
    <w:pPr>
      <w:spacing w:after="0" w:line="240" w:lineRule="auto"/>
    </w:pPr>
    <w:rPr>
      <w:sz w:val="20"/>
      <w:szCs w:val="20"/>
    </w:rPr>
  </w:style>
  <w:style w:type="character" w:customStyle="1" w:styleId="a4">
    <w:name w:val="Текст сноски Знак"/>
    <w:basedOn w:val="a0"/>
    <w:link w:val="a3"/>
    <w:uiPriority w:val="99"/>
    <w:semiHidden/>
    <w:rsid w:val="00473E4A"/>
    <w:rPr>
      <w:rFonts w:ascii="Arial" w:eastAsia="Calibri" w:hAnsi="Arial" w:cs="Times New Roman"/>
      <w:sz w:val="20"/>
      <w:szCs w:val="20"/>
      <w:lang w:val="en-US"/>
    </w:rPr>
  </w:style>
  <w:style w:type="character" w:styleId="a5">
    <w:name w:val="footnote reference"/>
    <w:basedOn w:val="a0"/>
    <w:uiPriority w:val="99"/>
    <w:semiHidden/>
    <w:unhideWhenUsed/>
    <w:rsid w:val="00473E4A"/>
    <w:rPr>
      <w:vertAlign w:val="superscript"/>
    </w:rPr>
  </w:style>
  <w:style w:type="paragraph" w:styleId="a6">
    <w:name w:val="header"/>
    <w:basedOn w:val="a"/>
    <w:link w:val="a7"/>
    <w:uiPriority w:val="99"/>
    <w:unhideWhenUsed/>
    <w:rsid w:val="00473E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3E4A"/>
    <w:rPr>
      <w:rFonts w:ascii="Arial" w:eastAsia="Calibri" w:hAnsi="Arial" w:cs="Times New Roman"/>
      <w:sz w:val="24"/>
      <w:szCs w:val="24"/>
      <w:lang w:val="en-US"/>
    </w:rPr>
  </w:style>
  <w:style w:type="paragraph" w:styleId="a8">
    <w:name w:val="footer"/>
    <w:basedOn w:val="a"/>
    <w:link w:val="a9"/>
    <w:uiPriority w:val="99"/>
    <w:unhideWhenUsed/>
    <w:rsid w:val="00790C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0C83"/>
    <w:rPr>
      <w:rFonts w:ascii="Arial" w:eastAsia="Calibri" w:hAnsi="Arial" w:cs="Times New Roman"/>
      <w:sz w:val="24"/>
      <w:szCs w:val="24"/>
      <w:lang w:val="en-US"/>
    </w:rPr>
  </w:style>
  <w:style w:type="paragraph" w:styleId="aa">
    <w:name w:val="Balloon Text"/>
    <w:basedOn w:val="a"/>
    <w:link w:val="ab"/>
    <w:uiPriority w:val="99"/>
    <w:semiHidden/>
    <w:unhideWhenUsed/>
    <w:rsid w:val="006409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97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9092">
      <w:bodyDiv w:val="1"/>
      <w:marLeft w:val="0"/>
      <w:marRight w:val="0"/>
      <w:marTop w:val="0"/>
      <w:marBottom w:val="0"/>
      <w:divBdr>
        <w:top w:val="none" w:sz="0" w:space="0" w:color="auto"/>
        <w:left w:val="none" w:sz="0" w:space="0" w:color="auto"/>
        <w:bottom w:val="none" w:sz="0" w:space="0" w:color="auto"/>
        <w:right w:val="none" w:sz="0" w:space="0" w:color="auto"/>
      </w:divBdr>
    </w:div>
    <w:div w:id="863787287">
      <w:bodyDiv w:val="1"/>
      <w:marLeft w:val="0"/>
      <w:marRight w:val="0"/>
      <w:marTop w:val="0"/>
      <w:marBottom w:val="0"/>
      <w:divBdr>
        <w:top w:val="none" w:sz="0" w:space="0" w:color="auto"/>
        <w:left w:val="none" w:sz="0" w:space="0" w:color="auto"/>
        <w:bottom w:val="none" w:sz="0" w:space="0" w:color="auto"/>
        <w:right w:val="none" w:sz="0" w:space="0" w:color="auto"/>
      </w:divBdr>
    </w:div>
    <w:div w:id="19301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Охват О.А.</dc:creator>
  <cp:lastModifiedBy>Лидия С. Лебедева</cp:lastModifiedBy>
  <cp:revision>5</cp:revision>
  <cp:lastPrinted>2021-11-30T11:11:00Z</cp:lastPrinted>
  <dcterms:created xsi:type="dcterms:W3CDTF">2021-12-06T07:08:00Z</dcterms:created>
  <dcterms:modified xsi:type="dcterms:W3CDTF">2021-12-21T12:21:00Z</dcterms:modified>
</cp:coreProperties>
</file>